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A7E63" w14:textId="76C3DAEB" w:rsidR="00EF708B" w:rsidRPr="00077175" w:rsidRDefault="00EF708B" w:rsidP="00077175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AU"/>
        </w:rPr>
      </w:pPr>
      <w:r w:rsidRPr="00EF708B">
        <w:rPr>
          <w:rFonts w:ascii="Arial" w:eastAsia="Times New Roman" w:hAnsi="Arial" w:cs="Arial"/>
          <w:b/>
          <w:bCs/>
          <w:sz w:val="24"/>
          <w:szCs w:val="24"/>
          <w:lang w:eastAsia="en-AU"/>
        </w:rPr>
        <w:t xml:space="preserve">COVID-19 Update from NECA: </w:t>
      </w:r>
      <w:r w:rsidRPr="00077175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COVID-19</w:t>
      </w:r>
      <w:r w:rsidRPr="00EF708B">
        <w:rPr>
          <w:rFonts w:ascii="Arial" w:eastAsia="Times New Roman" w:hAnsi="Arial" w:cs="Arial"/>
          <w:b/>
          <w:bCs/>
          <w:sz w:val="24"/>
          <w:szCs w:val="24"/>
          <w:lang w:eastAsia="en-AU"/>
        </w:rPr>
        <w:t xml:space="preserve"> Disaster Payment </w:t>
      </w:r>
    </w:p>
    <w:p w14:paraId="52B2630E" w14:textId="208EE954" w:rsidR="00EF708B" w:rsidRPr="00077175" w:rsidRDefault="00EF708B" w:rsidP="00077175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/>
          <w:bCs/>
          <w:sz w:val="30"/>
          <w:szCs w:val="30"/>
          <w:lang w:eastAsia="en-AU"/>
        </w:rPr>
      </w:pPr>
    </w:p>
    <w:p w14:paraId="35BE6FC6" w14:textId="247D127E" w:rsidR="00EF708B" w:rsidRPr="00077175" w:rsidRDefault="00EF708B" w:rsidP="00077175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AU"/>
        </w:rPr>
      </w:pPr>
      <w:r w:rsidRPr="00077175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What is the COVID-19 Disaster Payment?</w:t>
      </w:r>
    </w:p>
    <w:p w14:paraId="372CDCFD" w14:textId="77777777" w:rsidR="00077175" w:rsidRDefault="00077175" w:rsidP="00077175">
      <w:pPr>
        <w:shd w:val="clear" w:color="auto" w:fill="FFFFFF"/>
        <w:spacing w:after="0" w:line="276" w:lineRule="auto"/>
        <w:outlineLvl w:val="1"/>
        <w:rPr>
          <w:rFonts w:ascii="Arial" w:hAnsi="Arial" w:cs="Arial"/>
          <w:sz w:val="21"/>
          <w:szCs w:val="21"/>
          <w:shd w:val="clear" w:color="auto" w:fill="FFFFFF"/>
        </w:rPr>
      </w:pPr>
    </w:p>
    <w:p w14:paraId="5F044030" w14:textId="49B81C92" w:rsidR="009A22A0" w:rsidRPr="00077175" w:rsidRDefault="009A22A0" w:rsidP="00077175">
      <w:pPr>
        <w:shd w:val="clear" w:color="auto" w:fill="FFFFFF"/>
        <w:spacing w:after="0" w:line="276" w:lineRule="auto"/>
        <w:outlineLvl w:val="1"/>
        <w:rPr>
          <w:rFonts w:ascii="Arial" w:hAnsi="Arial" w:cs="Arial"/>
          <w:sz w:val="21"/>
          <w:szCs w:val="21"/>
          <w:shd w:val="clear" w:color="auto" w:fill="FFFFFF"/>
        </w:rPr>
      </w:pPr>
      <w:r w:rsidRPr="00077175">
        <w:rPr>
          <w:rFonts w:ascii="Arial" w:hAnsi="Arial" w:cs="Arial"/>
          <w:sz w:val="21"/>
          <w:szCs w:val="21"/>
          <w:shd w:val="clear" w:color="auto" w:fill="FFFFFF"/>
        </w:rPr>
        <w:t xml:space="preserve">The COVID-19 Disaster Payment is a lump sum support payment made to workers who are unable to earn an income </w:t>
      </w:r>
      <w:proofErr w:type="gramStart"/>
      <w:r w:rsidRPr="00077175">
        <w:rPr>
          <w:rFonts w:ascii="Arial" w:hAnsi="Arial" w:cs="Arial"/>
          <w:sz w:val="21"/>
          <w:szCs w:val="21"/>
          <w:shd w:val="clear" w:color="auto" w:fill="FFFFFF"/>
        </w:rPr>
        <w:t>as a result of</w:t>
      </w:r>
      <w:proofErr w:type="gramEnd"/>
      <w:r w:rsidRPr="00077175">
        <w:rPr>
          <w:rFonts w:ascii="Arial" w:hAnsi="Arial" w:cs="Arial"/>
          <w:sz w:val="21"/>
          <w:szCs w:val="21"/>
          <w:shd w:val="clear" w:color="auto" w:fill="FFFFFF"/>
        </w:rPr>
        <w:t xml:space="preserve"> a state public health order such as a COVID-19 lockdown, hotspot or period of restricted movement.</w:t>
      </w:r>
    </w:p>
    <w:p w14:paraId="1C9E4BC5" w14:textId="77777777" w:rsidR="0061457C" w:rsidRPr="00077175" w:rsidRDefault="0061457C" w:rsidP="00077175">
      <w:pPr>
        <w:shd w:val="clear" w:color="auto" w:fill="FFFFFF"/>
        <w:spacing w:after="0" w:line="276" w:lineRule="auto"/>
        <w:outlineLvl w:val="1"/>
        <w:rPr>
          <w:rFonts w:ascii="Arial" w:hAnsi="Arial" w:cs="Arial"/>
          <w:sz w:val="21"/>
          <w:szCs w:val="21"/>
          <w:shd w:val="clear" w:color="auto" w:fill="FFFFFF"/>
        </w:rPr>
      </w:pPr>
    </w:p>
    <w:p w14:paraId="34A9DEAC" w14:textId="2D2C9931" w:rsidR="00EF708B" w:rsidRPr="00EF708B" w:rsidRDefault="00EF708B" w:rsidP="00077175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AU"/>
        </w:rPr>
      </w:pPr>
      <w:r w:rsidRPr="00EF708B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Who can get it</w:t>
      </w:r>
      <w:r w:rsidR="004D3316" w:rsidRPr="00077175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?</w:t>
      </w:r>
    </w:p>
    <w:p w14:paraId="2118A67F" w14:textId="77777777" w:rsidR="00077175" w:rsidRDefault="00077175" w:rsidP="00077175">
      <w:pPr>
        <w:shd w:val="clear" w:color="auto" w:fill="FFFFFF"/>
        <w:spacing w:after="0" w:line="276" w:lineRule="auto"/>
        <w:outlineLvl w:val="1"/>
        <w:rPr>
          <w:rFonts w:ascii="Arial" w:hAnsi="Arial" w:cs="Arial"/>
          <w:sz w:val="21"/>
          <w:szCs w:val="21"/>
          <w:shd w:val="clear" w:color="auto" w:fill="FFFFFF"/>
        </w:rPr>
      </w:pPr>
    </w:p>
    <w:p w14:paraId="279A89B3" w14:textId="43C3D989" w:rsidR="004D3316" w:rsidRPr="00077175" w:rsidRDefault="009A2099" w:rsidP="00077175">
      <w:pPr>
        <w:shd w:val="clear" w:color="auto" w:fill="FFFFFF"/>
        <w:spacing w:after="0" w:line="276" w:lineRule="auto"/>
        <w:outlineLvl w:val="1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Employees</w:t>
      </w:r>
      <w:r w:rsidR="00EF708B" w:rsidRPr="00EF708B">
        <w:rPr>
          <w:rFonts w:ascii="Arial" w:hAnsi="Arial" w:cs="Arial"/>
          <w:sz w:val="21"/>
          <w:szCs w:val="21"/>
          <w:shd w:val="clear" w:color="auto" w:fill="FFFFFF"/>
        </w:rPr>
        <w:t xml:space="preserve"> need to meet eligibility requirements to get the </w:t>
      </w:r>
      <w:r w:rsidR="009A22A0" w:rsidRPr="00077175">
        <w:rPr>
          <w:rFonts w:ascii="Arial" w:hAnsi="Arial" w:cs="Arial"/>
          <w:sz w:val="21"/>
          <w:szCs w:val="21"/>
          <w:shd w:val="clear" w:color="auto" w:fill="FFFFFF"/>
        </w:rPr>
        <w:t>COVID-19</w:t>
      </w:r>
      <w:r w:rsidR="00EF708B" w:rsidRPr="00EF708B">
        <w:rPr>
          <w:rFonts w:ascii="Arial" w:hAnsi="Arial" w:cs="Arial"/>
          <w:sz w:val="21"/>
          <w:szCs w:val="21"/>
          <w:shd w:val="clear" w:color="auto" w:fill="FFFFFF"/>
        </w:rPr>
        <w:t xml:space="preserve"> Disaster Payment </w:t>
      </w:r>
      <w:r w:rsidR="009A22A0" w:rsidRPr="00077175">
        <w:rPr>
          <w:rFonts w:ascii="Arial" w:hAnsi="Arial" w:cs="Arial"/>
          <w:sz w:val="21"/>
          <w:szCs w:val="21"/>
          <w:shd w:val="clear" w:color="auto" w:fill="FFFFFF"/>
        </w:rPr>
        <w:t xml:space="preserve">in </w:t>
      </w:r>
      <w:r w:rsidR="00EF708B" w:rsidRPr="00EF708B">
        <w:rPr>
          <w:rFonts w:ascii="Arial" w:hAnsi="Arial" w:cs="Arial"/>
          <w:sz w:val="21"/>
          <w:szCs w:val="21"/>
          <w:shd w:val="clear" w:color="auto" w:fill="FFFFFF"/>
        </w:rPr>
        <w:t>New South Wales.</w:t>
      </w:r>
      <w:r w:rsidR="009A22A0" w:rsidRPr="0007717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4D3316" w:rsidRPr="00EF708B">
        <w:rPr>
          <w:rFonts w:ascii="Arial" w:hAnsi="Arial" w:cs="Arial"/>
          <w:sz w:val="21"/>
          <w:szCs w:val="21"/>
          <w:shd w:val="clear" w:color="auto" w:fill="FFFFFF"/>
        </w:rPr>
        <w:t xml:space="preserve">Not everyone who lives in New South Wales can get </w:t>
      </w:r>
      <w:r>
        <w:rPr>
          <w:rFonts w:ascii="Arial" w:hAnsi="Arial" w:cs="Arial"/>
          <w:sz w:val="21"/>
          <w:szCs w:val="21"/>
          <w:shd w:val="clear" w:color="auto" w:fill="FFFFFF"/>
        </w:rPr>
        <w:t>this p</w:t>
      </w:r>
      <w:r w:rsidR="004D3316" w:rsidRPr="00EF708B">
        <w:rPr>
          <w:rFonts w:ascii="Arial" w:hAnsi="Arial" w:cs="Arial"/>
          <w:sz w:val="21"/>
          <w:szCs w:val="21"/>
          <w:shd w:val="clear" w:color="auto" w:fill="FFFFFF"/>
        </w:rPr>
        <w:t xml:space="preserve">ayment. To get this payment </w:t>
      </w:r>
      <w:r>
        <w:rPr>
          <w:rFonts w:ascii="Arial" w:hAnsi="Arial" w:cs="Arial"/>
          <w:sz w:val="21"/>
          <w:szCs w:val="21"/>
          <w:shd w:val="clear" w:color="auto" w:fill="FFFFFF"/>
        </w:rPr>
        <w:t>employees</w:t>
      </w:r>
      <w:r w:rsidR="004D3316" w:rsidRPr="00EF708B">
        <w:rPr>
          <w:rFonts w:ascii="Arial" w:hAnsi="Arial" w:cs="Arial"/>
          <w:sz w:val="21"/>
          <w:szCs w:val="21"/>
          <w:shd w:val="clear" w:color="auto" w:fill="FFFFFF"/>
        </w:rPr>
        <w:t xml:space="preserve"> need to meet the </w:t>
      </w:r>
      <w:r w:rsidR="004D3316" w:rsidRPr="00077175">
        <w:rPr>
          <w:rFonts w:ascii="Arial" w:hAnsi="Arial" w:cs="Arial"/>
          <w:sz w:val="21"/>
          <w:szCs w:val="21"/>
          <w:shd w:val="clear" w:color="auto" w:fill="FFFFFF"/>
        </w:rPr>
        <w:t>follow</w:t>
      </w:r>
      <w:r w:rsidR="0061457C" w:rsidRPr="00077175">
        <w:rPr>
          <w:rFonts w:ascii="Arial" w:hAnsi="Arial" w:cs="Arial"/>
          <w:sz w:val="21"/>
          <w:szCs w:val="21"/>
          <w:shd w:val="clear" w:color="auto" w:fill="FFFFFF"/>
        </w:rPr>
        <w:t>ing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requirements</w:t>
      </w:r>
      <w:r w:rsidR="004D3316" w:rsidRPr="00077175">
        <w:rPr>
          <w:rFonts w:ascii="Arial" w:hAnsi="Arial" w:cs="Arial"/>
          <w:sz w:val="21"/>
          <w:szCs w:val="21"/>
          <w:shd w:val="clear" w:color="auto" w:fill="FFFFFF"/>
        </w:rPr>
        <w:t>:</w:t>
      </w:r>
    </w:p>
    <w:p w14:paraId="10835000" w14:textId="77777777" w:rsidR="0061457C" w:rsidRPr="00077175" w:rsidRDefault="0061457C" w:rsidP="00077175">
      <w:pPr>
        <w:shd w:val="clear" w:color="auto" w:fill="FFFFFF"/>
        <w:spacing w:after="0" w:line="276" w:lineRule="auto"/>
        <w:outlineLvl w:val="1"/>
        <w:rPr>
          <w:rFonts w:ascii="Arial" w:hAnsi="Arial" w:cs="Arial"/>
          <w:sz w:val="21"/>
          <w:szCs w:val="21"/>
          <w:shd w:val="clear" w:color="auto" w:fill="FFFFFF"/>
        </w:rPr>
      </w:pPr>
    </w:p>
    <w:p w14:paraId="332A1BB7" w14:textId="5CD808DA" w:rsidR="004D3316" w:rsidRDefault="009A2099" w:rsidP="00077175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outlineLvl w:val="1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they</w:t>
      </w:r>
      <w:r w:rsidR="004D3316" w:rsidRPr="00077175">
        <w:rPr>
          <w:rFonts w:ascii="Arial" w:hAnsi="Arial" w:cs="Arial"/>
          <w:sz w:val="21"/>
          <w:szCs w:val="21"/>
          <w:shd w:val="clear" w:color="auto" w:fill="FFFFFF"/>
        </w:rPr>
        <w:t xml:space="preserve"> are</w:t>
      </w:r>
      <w:r w:rsidR="004D3316" w:rsidRPr="00077175">
        <w:rPr>
          <w:rFonts w:ascii="Arial" w:hAnsi="Arial" w:cs="Arial"/>
          <w:sz w:val="21"/>
          <w:szCs w:val="21"/>
          <w:shd w:val="clear" w:color="auto" w:fill="FFFFFF"/>
        </w:rPr>
        <w:t xml:space="preserve"> at least 17 years </w:t>
      </w:r>
      <w:proofErr w:type="gramStart"/>
      <w:r w:rsidR="004D3316" w:rsidRPr="00077175">
        <w:rPr>
          <w:rFonts w:ascii="Arial" w:hAnsi="Arial" w:cs="Arial"/>
          <w:sz w:val="21"/>
          <w:szCs w:val="21"/>
          <w:shd w:val="clear" w:color="auto" w:fill="FFFFFF"/>
        </w:rPr>
        <w:t>old</w:t>
      </w:r>
      <w:r>
        <w:rPr>
          <w:rFonts w:ascii="Arial" w:hAnsi="Arial" w:cs="Arial"/>
          <w:sz w:val="21"/>
          <w:szCs w:val="21"/>
          <w:shd w:val="clear" w:color="auto" w:fill="FFFFFF"/>
        </w:rPr>
        <w:t>;</w:t>
      </w:r>
      <w:proofErr w:type="gramEnd"/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14:paraId="66D881CA" w14:textId="77777777" w:rsidR="00AB79C5" w:rsidRPr="00077175" w:rsidRDefault="00AB79C5" w:rsidP="00AB79C5">
      <w:pPr>
        <w:pStyle w:val="ListParagraph"/>
        <w:shd w:val="clear" w:color="auto" w:fill="FFFFFF"/>
        <w:spacing w:after="0" w:line="276" w:lineRule="auto"/>
        <w:ind w:left="360"/>
        <w:outlineLvl w:val="1"/>
        <w:rPr>
          <w:rFonts w:ascii="Arial" w:hAnsi="Arial" w:cs="Arial"/>
          <w:sz w:val="21"/>
          <w:szCs w:val="21"/>
          <w:shd w:val="clear" w:color="auto" w:fill="FFFFFF"/>
        </w:rPr>
      </w:pPr>
    </w:p>
    <w:p w14:paraId="71761C83" w14:textId="5B7848AE" w:rsidR="004D3316" w:rsidRPr="00077175" w:rsidRDefault="009A2099" w:rsidP="00077175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outlineLvl w:val="1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they</w:t>
      </w:r>
      <w:r w:rsidRPr="0007717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4D3316" w:rsidRPr="00077175">
        <w:rPr>
          <w:rFonts w:ascii="Arial" w:hAnsi="Arial" w:cs="Arial"/>
          <w:sz w:val="21"/>
          <w:szCs w:val="21"/>
          <w:shd w:val="clear" w:color="auto" w:fill="FFFFFF"/>
        </w:rPr>
        <w:t>are</w:t>
      </w:r>
      <w:r w:rsidR="004D3316" w:rsidRPr="00077175">
        <w:rPr>
          <w:rFonts w:ascii="Arial" w:hAnsi="Arial" w:cs="Arial"/>
          <w:sz w:val="21"/>
          <w:szCs w:val="21"/>
          <w:shd w:val="clear" w:color="auto" w:fill="FFFFFF"/>
        </w:rPr>
        <w:t xml:space="preserve"> an Australian resident or hold a visa that gives </w:t>
      </w:r>
      <w:r>
        <w:rPr>
          <w:rFonts w:ascii="Arial" w:hAnsi="Arial" w:cs="Arial"/>
          <w:sz w:val="21"/>
          <w:szCs w:val="21"/>
          <w:shd w:val="clear" w:color="auto" w:fill="FFFFFF"/>
        </w:rPr>
        <w:t>them</w:t>
      </w:r>
      <w:r w:rsidR="004D3316" w:rsidRPr="00077175">
        <w:rPr>
          <w:rFonts w:ascii="Arial" w:hAnsi="Arial" w:cs="Arial"/>
          <w:sz w:val="21"/>
          <w:szCs w:val="21"/>
          <w:shd w:val="clear" w:color="auto" w:fill="FFFFFF"/>
        </w:rPr>
        <w:t xml:space="preserve"> the right to work in </w:t>
      </w:r>
      <w:proofErr w:type="gramStart"/>
      <w:r w:rsidR="004D3316" w:rsidRPr="00077175">
        <w:rPr>
          <w:rFonts w:ascii="Arial" w:hAnsi="Arial" w:cs="Arial"/>
          <w:sz w:val="21"/>
          <w:szCs w:val="21"/>
          <w:shd w:val="clear" w:color="auto" w:fill="FFFFFF"/>
        </w:rPr>
        <w:t>Australia</w:t>
      </w:r>
      <w:r>
        <w:rPr>
          <w:rFonts w:ascii="Arial" w:hAnsi="Arial" w:cs="Arial"/>
          <w:sz w:val="21"/>
          <w:szCs w:val="21"/>
          <w:shd w:val="clear" w:color="auto" w:fill="FFFFFF"/>
        </w:rPr>
        <w:t>;</w:t>
      </w:r>
      <w:proofErr w:type="gramEnd"/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14:paraId="372961A8" w14:textId="77777777" w:rsidR="00AB79C5" w:rsidRDefault="00AB79C5" w:rsidP="00AB79C5">
      <w:pPr>
        <w:pStyle w:val="ListParagraph"/>
        <w:shd w:val="clear" w:color="auto" w:fill="FFFFFF"/>
        <w:spacing w:after="0" w:line="276" w:lineRule="auto"/>
        <w:ind w:left="360"/>
        <w:outlineLvl w:val="1"/>
        <w:rPr>
          <w:rFonts w:ascii="Arial" w:hAnsi="Arial" w:cs="Arial"/>
          <w:sz w:val="21"/>
          <w:szCs w:val="21"/>
          <w:shd w:val="clear" w:color="auto" w:fill="FFFFFF"/>
        </w:rPr>
      </w:pPr>
    </w:p>
    <w:p w14:paraId="21CAC1EF" w14:textId="1AF8001F" w:rsidR="004D3316" w:rsidRPr="00077175" w:rsidRDefault="009A2099" w:rsidP="00077175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outlineLvl w:val="1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they</w:t>
      </w:r>
      <w:r w:rsidR="004D3316" w:rsidRPr="00077175">
        <w:rPr>
          <w:rFonts w:ascii="Arial" w:hAnsi="Arial" w:cs="Arial"/>
          <w:sz w:val="21"/>
          <w:szCs w:val="21"/>
          <w:shd w:val="clear" w:color="auto" w:fill="FFFFFF"/>
        </w:rPr>
        <w:t xml:space="preserve"> are</w:t>
      </w:r>
      <w:r w:rsidR="004D3316" w:rsidRPr="00077175">
        <w:rPr>
          <w:rFonts w:ascii="Arial" w:hAnsi="Arial" w:cs="Arial"/>
          <w:sz w:val="21"/>
          <w:szCs w:val="21"/>
          <w:shd w:val="clear" w:color="auto" w:fill="FFFFFF"/>
        </w:rPr>
        <w:t xml:space="preserve"> not </w:t>
      </w:r>
      <w:r w:rsidR="004D3316" w:rsidRPr="00077175">
        <w:rPr>
          <w:rFonts w:ascii="Arial" w:hAnsi="Arial" w:cs="Arial"/>
          <w:sz w:val="21"/>
          <w:szCs w:val="21"/>
          <w:shd w:val="clear" w:color="auto" w:fill="FFFFFF"/>
        </w:rPr>
        <w:t>receiving</w:t>
      </w:r>
      <w:r w:rsidR="004D3316" w:rsidRPr="00077175">
        <w:rPr>
          <w:rFonts w:ascii="Arial" w:hAnsi="Arial" w:cs="Arial"/>
          <w:sz w:val="21"/>
          <w:szCs w:val="21"/>
          <w:shd w:val="clear" w:color="auto" w:fill="FFFFFF"/>
        </w:rPr>
        <w:t xml:space="preserve"> an </w:t>
      </w:r>
      <w:hyperlink r:id="rId5" w:history="1">
        <w:r w:rsidR="004D3316" w:rsidRPr="00077175">
          <w:rPr>
            <w:rFonts w:ascii="Arial" w:hAnsi="Arial" w:cs="Arial"/>
            <w:sz w:val="21"/>
            <w:szCs w:val="21"/>
            <w:shd w:val="clear" w:color="auto" w:fill="FFFFFF"/>
          </w:rPr>
          <w:t>income support payment</w:t>
        </w:r>
      </w:hyperlink>
      <w:r w:rsidR="004D3316" w:rsidRPr="00077175">
        <w:rPr>
          <w:rFonts w:ascii="Arial" w:hAnsi="Arial" w:cs="Arial"/>
          <w:sz w:val="21"/>
          <w:szCs w:val="21"/>
          <w:shd w:val="clear" w:color="auto" w:fill="FFFFFF"/>
        </w:rPr>
        <w:t>, ABSTUDY Living Allowance, Dad and Partner Pay or Parental Leave Pay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; </w:t>
      </w:r>
    </w:p>
    <w:p w14:paraId="548CFB42" w14:textId="77777777" w:rsidR="00AB79C5" w:rsidRDefault="00AB79C5" w:rsidP="00AB79C5">
      <w:pPr>
        <w:pStyle w:val="ListParagraph"/>
        <w:shd w:val="clear" w:color="auto" w:fill="FFFFFF"/>
        <w:spacing w:after="0" w:line="276" w:lineRule="auto"/>
        <w:ind w:left="360"/>
        <w:outlineLvl w:val="1"/>
        <w:rPr>
          <w:rFonts w:ascii="Arial" w:hAnsi="Arial" w:cs="Arial"/>
          <w:sz w:val="21"/>
          <w:szCs w:val="21"/>
          <w:shd w:val="clear" w:color="auto" w:fill="FFFFFF"/>
        </w:rPr>
      </w:pPr>
    </w:p>
    <w:p w14:paraId="7A7EC051" w14:textId="49942CF1" w:rsidR="004D3316" w:rsidRPr="00077175" w:rsidRDefault="009A2099" w:rsidP="00077175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outlineLvl w:val="1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they</w:t>
      </w:r>
      <w:r w:rsidR="004D3316" w:rsidRPr="00077175">
        <w:rPr>
          <w:rFonts w:ascii="Arial" w:hAnsi="Arial" w:cs="Arial"/>
          <w:sz w:val="21"/>
          <w:szCs w:val="21"/>
          <w:shd w:val="clear" w:color="auto" w:fill="FFFFFF"/>
        </w:rPr>
        <w:t xml:space="preserve"> are</w:t>
      </w:r>
      <w:r w:rsidR="004D3316" w:rsidRPr="00077175">
        <w:rPr>
          <w:rFonts w:ascii="Arial" w:hAnsi="Arial" w:cs="Arial"/>
          <w:sz w:val="21"/>
          <w:szCs w:val="21"/>
          <w:shd w:val="clear" w:color="auto" w:fill="FFFFFF"/>
        </w:rPr>
        <w:t xml:space="preserve"> not getting the </w:t>
      </w:r>
      <w:hyperlink r:id="rId6" w:history="1">
        <w:r w:rsidR="004D3316" w:rsidRPr="00077175">
          <w:rPr>
            <w:rFonts w:ascii="Arial" w:hAnsi="Arial" w:cs="Arial"/>
            <w:sz w:val="21"/>
            <w:szCs w:val="21"/>
            <w:shd w:val="clear" w:color="auto" w:fill="FFFFFF"/>
          </w:rPr>
          <w:t>Pandemic Leave Disaster Payment</w:t>
        </w:r>
      </w:hyperlink>
      <w:r>
        <w:rPr>
          <w:rFonts w:ascii="Arial" w:hAnsi="Arial" w:cs="Arial"/>
          <w:sz w:val="21"/>
          <w:szCs w:val="21"/>
          <w:shd w:val="clear" w:color="auto" w:fill="FFFFFF"/>
        </w:rPr>
        <w:t>;</w:t>
      </w:r>
    </w:p>
    <w:p w14:paraId="0EADE8EA" w14:textId="77777777" w:rsidR="00AB79C5" w:rsidRDefault="00AB79C5" w:rsidP="00AB79C5">
      <w:pPr>
        <w:pStyle w:val="ListParagraph"/>
        <w:shd w:val="clear" w:color="auto" w:fill="FFFFFF"/>
        <w:spacing w:after="0" w:line="276" w:lineRule="auto"/>
        <w:ind w:left="360"/>
        <w:outlineLvl w:val="1"/>
        <w:rPr>
          <w:rFonts w:ascii="Arial" w:hAnsi="Arial" w:cs="Arial"/>
          <w:sz w:val="21"/>
          <w:szCs w:val="21"/>
          <w:shd w:val="clear" w:color="auto" w:fill="FFFFFF"/>
        </w:rPr>
      </w:pPr>
    </w:p>
    <w:p w14:paraId="4A0FF4C0" w14:textId="3F8FE76C" w:rsidR="004D3316" w:rsidRPr="00077175" w:rsidRDefault="009A2099" w:rsidP="00077175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outlineLvl w:val="1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they</w:t>
      </w:r>
      <w:r w:rsidR="004D3316" w:rsidRPr="00077175">
        <w:rPr>
          <w:rFonts w:ascii="Arial" w:hAnsi="Arial" w:cs="Arial"/>
          <w:sz w:val="21"/>
          <w:szCs w:val="21"/>
          <w:shd w:val="clear" w:color="auto" w:fill="FFFFFF"/>
        </w:rPr>
        <w:t xml:space="preserve"> live in, work from or have visited Greater Sydney, including the Blue Mountains, Central Coast, Shellharbour and </w:t>
      </w:r>
      <w:proofErr w:type="gramStart"/>
      <w:r w:rsidR="004D3316" w:rsidRPr="00077175">
        <w:rPr>
          <w:rFonts w:ascii="Arial" w:hAnsi="Arial" w:cs="Arial"/>
          <w:sz w:val="21"/>
          <w:szCs w:val="21"/>
          <w:shd w:val="clear" w:color="auto" w:fill="FFFFFF"/>
        </w:rPr>
        <w:t>Wollongong</w:t>
      </w:r>
      <w:r>
        <w:rPr>
          <w:rFonts w:ascii="Arial" w:hAnsi="Arial" w:cs="Arial"/>
          <w:sz w:val="21"/>
          <w:szCs w:val="21"/>
          <w:shd w:val="clear" w:color="auto" w:fill="FFFFFF"/>
        </w:rPr>
        <w:t>;</w:t>
      </w:r>
      <w:proofErr w:type="gramEnd"/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14:paraId="13CC9516" w14:textId="77777777" w:rsidR="00AB79C5" w:rsidRDefault="00AB79C5" w:rsidP="00AB79C5">
      <w:pPr>
        <w:pStyle w:val="ListParagraph"/>
        <w:shd w:val="clear" w:color="auto" w:fill="FFFFFF"/>
        <w:spacing w:after="0" w:line="276" w:lineRule="auto"/>
        <w:ind w:left="360"/>
        <w:outlineLvl w:val="1"/>
        <w:rPr>
          <w:rFonts w:ascii="Arial" w:hAnsi="Arial" w:cs="Arial"/>
          <w:sz w:val="21"/>
          <w:szCs w:val="21"/>
          <w:shd w:val="clear" w:color="auto" w:fill="FFFFFF"/>
        </w:rPr>
      </w:pPr>
    </w:p>
    <w:p w14:paraId="0C8B3E21" w14:textId="40CD01D8" w:rsidR="004D3316" w:rsidRPr="00077175" w:rsidRDefault="009A2099" w:rsidP="00077175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outlineLvl w:val="1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they</w:t>
      </w:r>
      <w:r w:rsidR="004D3316" w:rsidRPr="00077175">
        <w:rPr>
          <w:rFonts w:ascii="Arial" w:hAnsi="Arial" w:cs="Arial"/>
          <w:sz w:val="21"/>
          <w:szCs w:val="21"/>
          <w:shd w:val="clear" w:color="auto" w:fill="FFFFFF"/>
        </w:rPr>
        <w:t xml:space="preserve"> had paid employment and because </w:t>
      </w:r>
      <w:r w:rsidR="00AB79C5">
        <w:rPr>
          <w:rFonts w:ascii="Arial" w:hAnsi="Arial" w:cs="Arial"/>
          <w:sz w:val="21"/>
          <w:szCs w:val="21"/>
          <w:shd w:val="clear" w:color="auto" w:fill="FFFFFF"/>
        </w:rPr>
        <w:t xml:space="preserve">they </w:t>
      </w:r>
      <w:r w:rsidR="004D3316" w:rsidRPr="00077175">
        <w:rPr>
          <w:rFonts w:ascii="Arial" w:hAnsi="Arial" w:cs="Arial"/>
          <w:sz w:val="21"/>
          <w:szCs w:val="21"/>
          <w:shd w:val="clear" w:color="auto" w:fill="FFFFFF"/>
        </w:rPr>
        <w:t xml:space="preserve">were in the COVID-19 hotspot or are subject to restricted movement, </w:t>
      </w:r>
      <w:r w:rsidR="00AB79C5">
        <w:rPr>
          <w:rFonts w:ascii="Arial" w:hAnsi="Arial" w:cs="Arial"/>
          <w:sz w:val="21"/>
          <w:szCs w:val="21"/>
          <w:shd w:val="clear" w:color="auto" w:fill="FFFFFF"/>
        </w:rPr>
        <w:t>they</w:t>
      </w:r>
      <w:r w:rsidR="004D3316" w:rsidRPr="0007717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4D3316" w:rsidRPr="00077175">
        <w:rPr>
          <w:rFonts w:ascii="Arial" w:hAnsi="Arial" w:cs="Arial"/>
          <w:sz w:val="21"/>
          <w:szCs w:val="21"/>
          <w:shd w:val="clear" w:color="auto" w:fill="FFFFFF"/>
        </w:rPr>
        <w:t>cannot</w:t>
      </w:r>
      <w:r w:rsidR="004D3316" w:rsidRPr="00077175">
        <w:rPr>
          <w:rFonts w:ascii="Arial" w:hAnsi="Arial" w:cs="Arial"/>
          <w:sz w:val="21"/>
          <w:szCs w:val="21"/>
          <w:shd w:val="clear" w:color="auto" w:fill="FFFFFF"/>
        </w:rPr>
        <w:t xml:space="preserve"> attend work on or after day </w:t>
      </w:r>
      <w:proofErr w:type="gramStart"/>
      <w:r w:rsidR="004D3316" w:rsidRPr="00077175">
        <w:rPr>
          <w:rFonts w:ascii="Arial" w:hAnsi="Arial" w:cs="Arial"/>
          <w:sz w:val="21"/>
          <w:szCs w:val="21"/>
          <w:shd w:val="clear" w:color="auto" w:fill="FFFFFF"/>
        </w:rPr>
        <w:t>8</w:t>
      </w:r>
      <w:r w:rsidR="00AB79C5">
        <w:rPr>
          <w:rFonts w:ascii="Arial" w:hAnsi="Arial" w:cs="Arial"/>
          <w:sz w:val="21"/>
          <w:szCs w:val="21"/>
          <w:shd w:val="clear" w:color="auto" w:fill="FFFFFF"/>
        </w:rPr>
        <w:t>;</w:t>
      </w:r>
      <w:proofErr w:type="gramEnd"/>
    </w:p>
    <w:p w14:paraId="11CEDD3B" w14:textId="77777777" w:rsidR="00AB79C5" w:rsidRDefault="00AB79C5" w:rsidP="00AB79C5">
      <w:pPr>
        <w:pStyle w:val="ListParagraph"/>
        <w:shd w:val="clear" w:color="auto" w:fill="FFFFFF"/>
        <w:spacing w:after="0" w:line="276" w:lineRule="auto"/>
        <w:ind w:left="360"/>
        <w:outlineLvl w:val="1"/>
        <w:rPr>
          <w:rFonts w:ascii="Arial" w:hAnsi="Arial" w:cs="Arial"/>
          <w:sz w:val="21"/>
          <w:szCs w:val="21"/>
          <w:shd w:val="clear" w:color="auto" w:fill="FFFFFF"/>
        </w:rPr>
      </w:pPr>
    </w:p>
    <w:p w14:paraId="54DB2432" w14:textId="2A8029C3" w:rsidR="004D3316" w:rsidRPr="00077175" w:rsidRDefault="00AB79C5" w:rsidP="00077175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outlineLvl w:val="1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they</w:t>
      </w:r>
      <w:r w:rsidR="004D3316" w:rsidRPr="00077175">
        <w:rPr>
          <w:rFonts w:ascii="Arial" w:hAnsi="Arial" w:cs="Arial"/>
          <w:sz w:val="21"/>
          <w:szCs w:val="21"/>
          <w:shd w:val="clear" w:color="auto" w:fill="FFFFFF"/>
        </w:rPr>
        <w:t xml:space="preserve"> have</w:t>
      </w:r>
      <w:r w:rsidR="004D3316" w:rsidRPr="00077175">
        <w:rPr>
          <w:rFonts w:ascii="Arial" w:hAnsi="Arial" w:cs="Arial"/>
          <w:sz w:val="21"/>
          <w:szCs w:val="21"/>
          <w:shd w:val="clear" w:color="auto" w:fill="FFFFFF"/>
        </w:rPr>
        <w:t xml:space="preserve"> lost income on or after day 8 and </w:t>
      </w:r>
      <w:proofErr w:type="gramStart"/>
      <w:r w:rsidR="004D3316" w:rsidRPr="00077175">
        <w:rPr>
          <w:rFonts w:ascii="Arial" w:hAnsi="Arial" w:cs="Arial"/>
          <w:sz w:val="21"/>
          <w:szCs w:val="21"/>
          <w:shd w:val="clear" w:color="auto" w:fill="FFFFFF"/>
        </w:rPr>
        <w:t>don’t</w:t>
      </w:r>
      <w:proofErr w:type="gramEnd"/>
      <w:r w:rsidR="004D3316" w:rsidRPr="00077175">
        <w:rPr>
          <w:rFonts w:ascii="Arial" w:hAnsi="Arial" w:cs="Arial"/>
          <w:sz w:val="21"/>
          <w:szCs w:val="21"/>
          <w:shd w:val="clear" w:color="auto" w:fill="FFFFFF"/>
        </w:rPr>
        <w:t xml:space="preserve"> have any appropriate paid leave entitlements</w:t>
      </w:r>
      <w:r>
        <w:rPr>
          <w:rFonts w:ascii="Arial" w:hAnsi="Arial" w:cs="Arial"/>
          <w:sz w:val="21"/>
          <w:szCs w:val="21"/>
          <w:shd w:val="clear" w:color="auto" w:fill="FFFFFF"/>
        </w:rPr>
        <w:t>; and</w:t>
      </w:r>
    </w:p>
    <w:p w14:paraId="3FEA7716" w14:textId="77777777" w:rsidR="00AB79C5" w:rsidRDefault="00AB79C5" w:rsidP="00AB79C5">
      <w:pPr>
        <w:pStyle w:val="ListParagraph"/>
        <w:shd w:val="clear" w:color="auto" w:fill="FFFFFF"/>
        <w:spacing w:after="0" w:line="276" w:lineRule="auto"/>
        <w:ind w:left="360"/>
        <w:outlineLvl w:val="1"/>
        <w:rPr>
          <w:rFonts w:ascii="Arial" w:hAnsi="Arial" w:cs="Arial"/>
          <w:sz w:val="21"/>
          <w:szCs w:val="21"/>
          <w:shd w:val="clear" w:color="auto" w:fill="FFFFFF"/>
        </w:rPr>
      </w:pPr>
    </w:p>
    <w:p w14:paraId="76087272" w14:textId="62987B68" w:rsidR="004D3316" w:rsidRDefault="00AB79C5" w:rsidP="00077175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outlineLvl w:val="1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they</w:t>
      </w:r>
      <w:r w:rsidR="004D3316" w:rsidRPr="00077175">
        <w:rPr>
          <w:rFonts w:ascii="Arial" w:hAnsi="Arial" w:cs="Arial"/>
          <w:sz w:val="21"/>
          <w:szCs w:val="21"/>
          <w:shd w:val="clear" w:color="auto" w:fill="FFFFFF"/>
        </w:rPr>
        <w:t xml:space="preserve"> have liquid assets of less than $10,000</w:t>
      </w:r>
      <w:r w:rsidR="004D3316" w:rsidRPr="00077175">
        <w:rPr>
          <w:rFonts w:ascii="Arial" w:hAnsi="Arial" w:cs="Arial"/>
          <w:sz w:val="21"/>
          <w:szCs w:val="21"/>
          <w:shd w:val="clear" w:color="auto" w:fill="FFFFFF"/>
        </w:rPr>
        <w:t>, for a period starting</w:t>
      </w:r>
      <w:r w:rsidR="00372C1A" w:rsidRPr="00077175">
        <w:rPr>
          <w:rFonts w:ascii="Arial" w:hAnsi="Arial" w:cs="Arial"/>
          <w:sz w:val="21"/>
          <w:szCs w:val="21"/>
          <w:shd w:val="clear" w:color="auto" w:fill="FFFFFF"/>
        </w:rPr>
        <w:t xml:space="preserve"> before:</w:t>
      </w:r>
    </w:p>
    <w:p w14:paraId="720122D3" w14:textId="77777777" w:rsidR="00B220D9" w:rsidRPr="00B220D9" w:rsidRDefault="00B220D9" w:rsidP="00B220D9">
      <w:pPr>
        <w:pStyle w:val="ListParagraph"/>
        <w:rPr>
          <w:rFonts w:ascii="Arial" w:hAnsi="Arial" w:cs="Arial"/>
          <w:sz w:val="21"/>
          <w:szCs w:val="21"/>
          <w:shd w:val="clear" w:color="auto" w:fill="FFFFFF"/>
        </w:rPr>
      </w:pPr>
    </w:p>
    <w:p w14:paraId="505F62B4" w14:textId="53884C74" w:rsidR="00372C1A" w:rsidRDefault="00372C1A" w:rsidP="00077175">
      <w:pPr>
        <w:pStyle w:val="ListParagraph"/>
        <w:numPr>
          <w:ilvl w:val="1"/>
          <w:numId w:val="11"/>
        </w:numPr>
        <w:shd w:val="clear" w:color="auto" w:fill="FFFFFF"/>
        <w:spacing w:after="0" w:line="276" w:lineRule="auto"/>
        <w:outlineLvl w:val="1"/>
        <w:rPr>
          <w:rFonts w:ascii="Arial" w:hAnsi="Arial" w:cs="Arial"/>
          <w:sz w:val="21"/>
          <w:szCs w:val="21"/>
          <w:shd w:val="clear" w:color="auto" w:fill="FFFFFF"/>
        </w:rPr>
      </w:pPr>
      <w:r w:rsidRPr="00077175">
        <w:rPr>
          <w:rFonts w:ascii="Arial" w:hAnsi="Arial" w:cs="Arial"/>
          <w:sz w:val="21"/>
          <w:szCs w:val="21"/>
          <w:shd w:val="clear" w:color="auto" w:fill="FFFFFF"/>
        </w:rPr>
        <w:t xml:space="preserve">8 July 2021 for Parts of Sydney; or </w:t>
      </w:r>
    </w:p>
    <w:p w14:paraId="2EE9DD35" w14:textId="77777777" w:rsidR="00AB79C5" w:rsidRPr="00077175" w:rsidRDefault="00AB79C5" w:rsidP="00AB79C5">
      <w:pPr>
        <w:pStyle w:val="ListParagraph"/>
        <w:shd w:val="clear" w:color="auto" w:fill="FFFFFF"/>
        <w:spacing w:after="0" w:line="276" w:lineRule="auto"/>
        <w:ind w:left="1080"/>
        <w:outlineLvl w:val="1"/>
        <w:rPr>
          <w:rFonts w:ascii="Arial" w:hAnsi="Arial" w:cs="Arial"/>
          <w:sz w:val="21"/>
          <w:szCs w:val="21"/>
          <w:shd w:val="clear" w:color="auto" w:fill="FFFFFF"/>
        </w:rPr>
      </w:pPr>
    </w:p>
    <w:p w14:paraId="1380B9B5" w14:textId="088B74A0" w:rsidR="00372C1A" w:rsidRPr="00077175" w:rsidRDefault="00372C1A" w:rsidP="00077175">
      <w:pPr>
        <w:pStyle w:val="ListParagraph"/>
        <w:numPr>
          <w:ilvl w:val="1"/>
          <w:numId w:val="11"/>
        </w:numPr>
        <w:shd w:val="clear" w:color="auto" w:fill="FFFFFF"/>
        <w:spacing w:after="0" w:line="276" w:lineRule="auto"/>
        <w:outlineLvl w:val="1"/>
        <w:rPr>
          <w:rFonts w:ascii="Arial" w:hAnsi="Arial" w:cs="Arial"/>
          <w:sz w:val="21"/>
          <w:szCs w:val="21"/>
          <w:shd w:val="clear" w:color="auto" w:fill="FFFFFF"/>
        </w:rPr>
      </w:pPr>
      <w:r w:rsidRPr="00077175">
        <w:rPr>
          <w:rFonts w:ascii="Arial" w:hAnsi="Arial" w:cs="Arial"/>
          <w:sz w:val="21"/>
          <w:szCs w:val="21"/>
          <w:shd w:val="clear" w:color="auto" w:fill="FFFFFF"/>
        </w:rPr>
        <w:t>11 July 2021 for Greater Sydney.</w:t>
      </w:r>
    </w:p>
    <w:p w14:paraId="61F86CCA" w14:textId="77777777" w:rsidR="00077175" w:rsidRPr="00077175" w:rsidRDefault="00077175" w:rsidP="00077175">
      <w:pPr>
        <w:shd w:val="clear" w:color="auto" w:fill="FFFFFF"/>
        <w:spacing w:after="0" w:line="276" w:lineRule="auto"/>
        <w:outlineLvl w:val="1"/>
        <w:rPr>
          <w:rFonts w:ascii="Arial" w:hAnsi="Arial" w:cs="Arial"/>
          <w:sz w:val="21"/>
          <w:szCs w:val="21"/>
          <w:shd w:val="clear" w:color="auto" w:fill="FFFFFF"/>
        </w:rPr>
      </w:pPr>
    </w:p>
    <w:p w14:paraId="4D80D497" w14:textId="461B41AE" w:rsidR="00077175" w:rsidRPr="00077175" w:rsidRDefault="009A2099" w:rsidP="00077175">
      <w:pPr>
        <w:shd w:val="clear" w:color="auto" w:fill="FFFFFF"/>
        <w:spacing w:after="0" w:line="276" w:lineRule="auto"/>
        <w:outlineLvl w:val="1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Employees</w:t>
      </w:r>
      <w:r w:rsidR="00077175" w:rsidRPr="00077175">
        <w:rPr>
          <w:rFonts w:ascii="Arial" w:hAnsi="Arial" w:cs="Arial"/>
          <w:sz w:val="21"/>
          <w:szCs w:val="21"/>
          <w:shd w:val="clear" w:color="auto" w:fill="FFFFFF"/>
        </w:rPr>
        <w:t xml:space="preserve"> can get this payment even if </w:t>
      </w:r>
      <w:r w:rsidR="00361120">
        <w:rPr>
          <w:rFonts w:ascii="Arial" w:hAnsi="Arial" w:cs="Arial"/>
          <w:sz w:val="21"/>
          <w:szCs w:val="21"/>
          <w:shd w:val="clear" w:color="auto" w:fill="FFFFFF"/>
        </w:rPr>
        <w:t>they</w:t>
      </w:r>
      <w:r w:rsidRPr="00077175">
        <w:rPr>
          <w:rFonts w:ascii="Arial" w:hAnsi="Arial" w:cs="Arial"/>
          <w:sz w:val="21"/>
          <w:szCs w:val="21"/>
          <w:shd w:val="clear" w:color="auto" w:fill="FFFFFF"/>
        </w:rPr>
        <w:t xml:space="preserve"> are</w:t>
      </w:r>
      <w:r w:rsidR="00077175" w:rsidRPr="00077175">
        <w:rPr>
          <w:rFonts w:ascii="Arial" w:hAnsi="Arial" w:cs="Arial"/>
          <w:sz w:val="21"/>
          <w:szCs w:val="21"/>
          <w:shd w:val="clear" w:color="auto" w:fill="FFFFFF"/>
        </w:rPr>
        <w:t xml:space="preserve"> eligible on only one day of a recognised COVID-19 period of restricted movement, lockdown or hotspot.</w:t>
      </w:r>
    </w:p>
    <w:p w14:paraId="0C65A2ED" w14:textId="66405AD9" w:rsidR="0061457C" w:rsidRPr="00077175" w:rsidRDefault="0061457C" w:rsidP="00077175">
      <w:pPr>
        <w:shd w:val="clear" w:color="auto" w:fill="FFFFFF"/>
        <w:spacing w:after="0" w:line="276" w:lineRule="auto"/>
        <w:outlineLvl w:val="1"/>
        <w:rPr>
          <w:rFonts w:ascii="Arial" w:hAnsi="Arial" w:cs="Arial"/>
          <w:sz w:val="21"/>
          <w:szCs w:val="21"/>
          <w:shd w:val="clear" w:color="auto" w:fill="FFFFFF"/>
        </w:rPr>
      </w:pPr>
    </w:p>
    <w:p w14:paraId="4DEA26B3" w14:textId="77767ED8" w:rsidR="006B2126" w:rsidRPr="00077175" w:rsidRDefault="006B2126" w:rsidP="00077175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AU"/>
        </w:rPr>
      </w:pPr>
      <w:r w:rsidRPr="00077175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What leave is not</w:t>
      </w:r>
      <w:r w:rsidR="00077175">
        <w:rPr>
          <w:rFonts w:ascii="Arial" w:eastAsia="Times New Roman" w:hAnsi="Arial" w:cs="Arial"/>
          <w:b/>
          <w:bCs/>
          <w:sz w:val="24"/>
          <w:szCs w:val="24"/>
          <w:lang w:eastAsia="en-AU"/>
        </w:rPr>
        <w:t xml:space="preserve"> considered appropriate leave</w:t>
      </w:r>
      <w:r w:rsidRPr="00077175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?</w:t>
      </w:r>
    </w:p>
    <w:p w14:paraId="191A56F8" w14:textId="77777777" w:rsidR="00077175" w:rsidRDefault="00077175" w:rsidP="00077175">
      <w:pPr>
        <w:shd w:val="clear" w:color="auto" w:fill="FFFFFF"/>
        <w:spacing w:after="0" w:line="276" w:lineRule="auto"/>
        <w:outlineLvl w:val="1"/>
        <w:rPr>
          <w:rFonts w:ascii="Arial" w:hAnsi="Arial" w:cs="Arial"/>
          <w:sz w:val="21"/>
          <w:szCs w:val="21"/>
          <w:shd w:val="clear" w:color="auto" w:fill="FFFFFF"/>
        </w:rPr>
      </w:pPr>
    </w:p>
    <w:p w14:paraId="4216F1AE" w14:textId="17ED1085" w:rsidR="006B2126" w:rsidRDefault="006B2126" w:rsidP="00077175">
      <w:pPr>
        <w:shd w:val="clear" w:color="auto" w:fill="FFFFFF"/>
        <w:spacing w:after="0" w:line="276" w:lineRule="auto"/>
        <w:outlineLvl w:val="1"/>
        <w:rPr>
          <w:rFonts w:ascii="Arial" w:hAnsi="Arial" w:cs="Arial"/>
          <w:sz w:val="21"/>
          <w:szCs w:val="21"/>
          <w:shd w:val="clear" w:color="auto" w:fill="FFFFFF"/>
        </w:rPr>
      </w:pPr>
      <w:r w:rsidRPr="00077175">
        <w:rPr>
          <w:rFonts w:ascii="Arial" w:hAnsi="Arial" w:cs="Arial"/>
          <w:sz w:val="21"/>
          <w:szCs w:val="21"/>
          <w:shd w:val="clear" w:color="auto" w:fill="FFFFFF"/>
        </w:rPr>
        <w:t>Appropriate paid leave does not include any of these types of leave:</w:t>
      </w:r>
    </w:p>
    <w:p w14:paraId="7C9F6F17" w14:textId="77777777" w:rsidR="00077175" w:rsidRPr="00077175" w:rsidRDefault="00077175" w:rsidP="00077175">
      <w:pPr>
        <w:shd w:val="clear" w:color="auto" w:fill="FFFFFF"/>
        <w:spacing w:after="0" w:line="276" w:lineRule="auto"/>
        <w:outlineLvl w:val="1"/>
        <w:rPr>
          <w:rFonts w:ascii="Arial" w:hAnsi="Arial" w:cs="Arial"/>
          <w:sz w:val="21"/>
          <w:szCs w:val="21"/>
          <w:shd w:val="clear" w:color="auto" w:fill="FFFFFF"/>
        </w:rPr>
      </w:pPr>
    </w:p>
    <w:p w14:paraId="054272A3" w14:textId="20E76A6D" w:rsidR="006B2126" w:rsidRPr="00077175" w:rsidRDefault="006B2126" w:rsidP="00077175">
      <w:pPr>
        <w:pStyle w:val="ListParagraph"/>
        <w:numPr>
          <w:ilvl w:val="0"/>
          <w:numId w:val="15"/>
        </w:numPr>
        <w:shd w:val="clear" w:color="auto" w:fill="FFFFFF"/>
        <w:spacing w:after="0" w:line="276" w:lineRule="auto"/>
        <w:outlineLvl w:val="1"/>
        <w:rPr>
          <w:rFonts w:ascii="Arial" w:hAnsi="Arial" w:cs="Arial"/>
          <w:sz w:val="21"/>
          <w:szCs w:val="21"/>
          <w:shd w:val="clear" w:color="auto" w:fill="FFFFFF"/>
        </w:rPr>
      </w:pPr>
      <w:r w:rsidRPr="00077175">
        <w:rPr>
          <w:rFonts w:ascii="Arial" w:hAnsi="Arial" w:cs="Arial"/>
          <w:sz w:val="21"/>
          <w:szCs w:val="21"/>
          <w:shd w:val="clear" w:color="auto" w:fill="FFFFFF"/>
        </w:rPr>
        <w:t xml:space="preserve">annual </w:t>
      </w:r>
      <w:proofErr w:type="gramStart"/>
      <w:r w:rsidRPr="00077175">
        <w:rPr>
          <w:rFonts w:ascii="Arial" w:hAnsi="Arial" w:cs="Arial"/>
          <w:sz w:val="21"/>
          <w:szCs w:val="21"/>
          <w:shd w:val="clear" w:color="auto" w:fill="FFFFFF"/>
        </w:rPr>
        <w:t>leave</w:t>
      </w:r>
      <w:r w:rsidR="00AB79C5">
        <w:rPr>
          <w:rFonts w:ascii="Arial" w:hAnsi="Arial" w:cs="Arial"/>
          <w:sz w:val="21"/>
          <w:szCs w:val="21"/>
          <w:shd w:val="clear" w:color="auto" w:fill="FFFFFF"/>
        </w:rPr>
        <w:t>;</w:t>
      </w:r>
      <w:proofErr w:type="gramEnd"/>
    </w:p>
    <w:p w14:paraId="61348332" w14:textId="68EA8C7F" w:rsidR="006B2126" w:rsidRPr="00077175" w:rsidRDefault="006B2126" w:rsidP="00077175">
      <w:pPr>
        <w:pStyle w:val="ListParagraph"/>
        <w:numPr>
          <w:ilvl w:val="0"/>
          <w:numId w:val="15"/>
        </w:numPr>
        <w:shd w:val="clear" w:color="auto" w:fill="FFFFFF"/>
        <w:spacing w:after="0" w:line="276" w:lineRule="auto"/>
        <w:outlineLvl w:val="1"/>
        <w:rPr>
          <w:rFonts w:ascii="Arial" w:hAnsi="Arial" w:cs="Arial"/>
          <w:sz w:val="21"/>
          <w:szCs w:val="21"/>
          <w:shd w:val="clear" w:color="auto" w:fill="FFFFFF"/>
        </w:rPr>
      </w:pPr>
      <w:r w:rsidRPr="00077175">
        <w:rPr>
          <w:rFonts w:ascii="Arial" w:hAnsi="Arial" w:cs="Arial"/>
          <w:sz w:val="21"/>
          <w:szCs w:val="21"/>
          <w:shd w:val="clear" w:color="auto" w:fill="FFFFFF"/>
        </w:rPr>
        <w:t xml:space="preserve">unpaid </w:t>
      </w:r>
      <w:proofErr w:type="gramStart"/>
      <w:r w:rsidRPr="00077175">
        <w:rPr>
          <w:rFonts w:ascii="Arial" w:hAnsi="Arial" w:cs="Arial"/>
          <w:sz w:val="21"/>
          <w:szCs w:val="21"/>
          <w:shd w:val="clear" w:color="auto" w:fill="FFFFFF"/>
        </w:rPr>
        <w:t>leave</w:t>
      </w:r>
      <w:r w:rsidR="00AB79C5">
        <w:rPr>
          <w:rFonts w:ascii="Arial" w:hAnsi="Arial" w:cs="Arial"/>
          <w:sz w:val="21"/>
          <w:szCs w:val="21"/>
          <w:shd w:val="clear" w:color="auto" w:fill="FFFFFF"/>
        </w:rPr>
        <w:t>;</w:t>
      </w:r>
      <w:proofErr w:type="gramEnd"/>
    </w:p>
    <w:p w14:paraId="369A06E8" w14:textId="091CC71F" w:rsidR="006B2126" w:rsidRPr="00077175" w:rsidRDefault="006B2126" w:rsidP="00077175">
      <w:pPr>
        <w:pStyle w:val="ListParagraph"/>
        <w:numPr>
          <w:ilvl w:val="0"/>
          <w:numId w:val="15"/>
        </w:numPr>
        <w:shd w:val="clear" w:color="auto" w:fill="FFFFFF"/>
        <w:spacing w:after="0" w:line="276" w:lineRule="auto"/>
        <w:outlineLvl w:val="1"/>
        <w:rPr>
          <w:rFonts w:ascii="Arial" w:hAnsi="Arial" w:cs="Arial"/>
          <w:sz w:val="21"/>
          <w:szCs w:val="21"/>
          <w:shd w:val="clear" w:color="auto" w:fill="FFFFFF"/>
        </w:rPr>
      </w:pPr>
      <w:r w:rsidRPr="00077175">
        <w:rPr>
          <w:rFonts w:ascii="Arial" w:hAnsi="Arial" w:cs="Arial"/>
          <w:sz w:val="21"/>
          <w:szCs w:val="21"/>
          <w:shd w:val="clear" w:color="auto" w:fill="FFFFFF"/>
        </w:rPr>
        <w:t xml:space="preserve">paid sick and carer’s </w:t>
      </w:r>
      <w:proofErr w:type="gramStart"/>
      <w:r w:rsidRPr="00077175">
        <w:rPr>
          <w:rFonts w:ascii="Arial" w:hAnsi="Arial" w:cs="Arial"/>
          <w:sz w:val="21"/>
          <w:szCs w:val="21"/>
          <w:shd w:val="clear" w:color="auto" w:fill="FFFFFF"/>
        </w:rPr>
        <w:t>leave</w:t>
      </w:r>
      <w:r w:rsidR="00AB79C5">
        <w:rPr>
          <w:rFonts w:ascii="Arial" w:hAnsi="Arial" w:cs="Arial"/>
          <w:sz w:val="21"/>
          <w:szCs w:val="21"/>
          <w:shd w:val="clear" w:color="auto" w:fill="FFFFFF"/>
        </w:rPr>
        <w:t>;</w:t>
      </w:r>
      <w:proofErr w:type="gramEnd"/>
    </w:p>
    <w:p w14:paraId="4E07C1C8" w14:textId="5798C910" w:rsidR="006B2126" w:rsidRPr="00077175" w:rsidRDefault="006B2126" w:rsidP="00077175">
      <w:pPr>
        <w:pStyle w:val="ListParagraph"/>
        <w:numPr>
          <w:ilvl w:val="0"/>
          <w:numId w:val="15"/>
        </w:numPr>
        <w:shd w:val="clear" w:color="auto" w:fill="FFFFFF"/>
        <w:spacing w:after="0" w:line="276" w:lineRule="auto"/>
        <w:outlineLvl w:val="1"/>
        <w:rPr>
          <w:rFonts w:ascii="Arial" w:hAnsi="Arial" w:cs="Arial"/>
          <w:sz w:val="21"/>
          <w:szCs w:val="21"/>
          <w:shd w:val="clear" w:color="auto" w:fill="FFFFFF"/>
        </w:rPr>
      </w:pPr>
      <w:r w:rsidRPr="00077175">
        <w:rPr>
          <w:rFonts w:ascii="Arial" w:hAnsi="Arial" w:cs="Arial"/>
          <w:sz w:val="21"/>
          <w:szCs w:val="21"/>
          <w:shd w:val="clear" w:color="auto" w:fill="FFFFFF"/>
        </w:rPr>
        <w:t>long service leave</w:t>
      </w:r>
      <w:r w:rsidR="00AB79C5">
        <w:rPr>
          <w:rFonts w:ascii="Arial" w:hAnsi="Arial" w:cs="Arial"/>
          <w:sz w:val="21"/>
          <w:szCs w:val="21"/>
          <w:shd w:val="clear" w:color="auto" w:fill="FFFFFF"/>
        </w:rPr>
        <w:t>; or</w:t>
      </w:r>
    </w:p>
    <w:p w14:paraId="1AA1E4C8" w14:textId="77777777" w:rsidR="006B2126" w:rsidRPr="00077175" w:rsidRDefault="006B2126" w:rsidP="00077175">
      <w:pPr>
        <w:pStyle w:val="ListParagraph"/>
        <w:numPr>
          <w:ilvl w:val="0"/>
          <w:numId w:val="15"/>
        </w:numPr>
        <w:shd w:val="clear" w:color="auto" w:fill="FFFFFF"/>
        <w:spacing w:after="0" w:line="276" w:lineRule="auto"/>
        <w:outlineLvl w:val="1"/>
        <w:rPr>
          <w:rFonts w:ascii="Arial" w:hAnsi="Arial" w:cs="Arial"/>
          <w:sz w:val="21"/>
          <w:szCs w:val="21"/>
          <w:shd w:val="clear" w:color="auto" w:fill="FFFFFF"/>
        </w:rPr>
      </w:pPr>
      <w:r w:rsidRPr="00077175">
        <w:rPr>
          <w:rFonts w:ascii="Arial" w:hAnsi="Arial" w:cs="Arial"/>
          <w:sz w:val="21"/>
          <w:szCs w:val="21"/>
          <w:shd w:val="clear" w:color="auto" w:fill="FFFFFF"/>
        </w:rPr>
        <w:t>compassionate leave when your employer has stood you down without pay.</w:t>
      </w:r>
    </w:p>
    <w:p w14:paraId="2E241E5C" w14:textId="77777777" w:rsidR="00B220D9" w:rsidRDefault="00B220D9" w:rsidP="00077175">
      <w:pPr>
        <w:shd w:val="clear" w:color="auto" w:fill="FFFFFF"/>
        <w:spacing w:after="0" w:line="276" w:lineRule="auto"/>
        <w:outlineLvl w:val="1"/>
        <w:rPr>
          <w:rFonts w:ascii="Arial" w:hAnsi="Arial" w:cs="Arial"/>
          <w:sz w:val="21"/>
          <w:szCs w:val="21"/>
          <w:shd w:val="clear" w:color="auto" w:fill="FFFFFF"/>
        </w:rPr>
      </w:pPr>
    </w:p>
    <w:p w14:paraId="4FD29F4D" w14:textId="4F05D75E" w:rsidR="006B2126" w:rsidRPr="00077175" w:rsidRDefault="006B2126" w:rsidP="00077175">
      <w:pPr>
        <w:shd w:val="clear" w:color="auto" w:fill="FFFFFF"/>
        <w:spacing w:after="0" w:line="276" w:lineRule="auto"/>
        <w:outlineLvl w:val="1"/>
        <w:rPr>
          <w:rFonts w:ascii="Arial" w:hAnsi="Arial" w:cs="Arial"/>
          <w:sz w:val="21"/>
          <w:szCs w:val="21"/>
          <w:shd w:val="clear" w:color="auto" w:fill="FFFFFF"/>
        </w:rPr>
      </w:pPr>
      <w:r w:rsidRPr="00077175">
        <w:rPr>
          <w:rFonts w:ascii="Arial" w:hAnsi="Arial" w:cs="Arial"/>
          <w:sz w:val="21"/>
          <w:szCs w:val="21"/>
          <w:shd w:val="clear" w:color="auto" w:fill="FFFFFF"/>
        </w:rPr>
        <w:t xml:space="preserve">This means </w:t>
      </w:r>
      <w:r w:rsidR="009A2099">
        <w:rPr>
          <w:rFonts w:ascii="Arial" w:hAnsi="Arial" w:cs="Arial"/>
          <w:sz w:val="21"/>
          <w:szCs w:val="21"/>
          <w:shd w:val="clear" w:color="auto" w:fill="FFFFFF"/>
        </w:rPr>
        <w:t>employees</w:t>
      </w:r>
      <w:r w:rsidRPr="0007717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077175">
        <w:rPr>
          <w:rFonts w:ascii="Arial" w:hAnsi="Arial" w:cs="Arial"/>
          <w:sz w:val="21"/>
          <w:szCs w:val="21"/>
          <w:shd w:val="clear" w:color="auto" w:fill="FFFFFF"/>
        </w:rPr>
        <w:t>do not</w:t>
      </w:r>
      <w:r w:rsidRPr="00077175">
        <w:rPr>
          <w:rFonts w:ascii="Arial" w:hAnsi="Arial" w:cs="Arial"/>
          <w:sz w:val="21"/>
          <w:szCs w:val="21"/>
          <w:shd w:val="clear" w:color="auto" w:fill="FFFFFF"/>
        </w:rPr>
        <w:t xml:space="preserve"> need to take these types of leave before </w:t>
      </w:r>
      <w:r w:rsidR="009A2099">
        <w:rPr>
          <w:rFonts w:ascii="Arial" w:hAnsi="Arial" w:cs="Arial"/>
          <w:sz w:val="21"/>
          <w:szCs w:val="21"/>
          <w:shd w:val="clear" w:color="auto" w:fill="FFFFFF"/>
        </w:rPr>
        <w:t xml:space="preserve">they </w:t>
      </w:r>
      <w:r w:rsidRPr="00077175">
        <w:rPr>
          <w:rFonts w:ascii="Arial" w:hAnsi="Arial" w:cs="Arial"/>
          <w:sz w:val="21"/>
          <w:szCs w:val="21"/>
          <w:shd w:val="clear" w:color="auto" w:fill="FFFFFF"/>
        </w:rPr>
        <w:t xml:space="preserve">can </w:t>
      </w:r>
      <w:r w:rsidR="009A2099">
        <w:rPr>
          <w:rFonts w:ascii="Arial" w:hAnsi="Arial" w:cs="Arial"/>
          <w:sz w:val="21"/>
          <w:szCs w:val="21"/>
          <w:shd w:val="clear" w:color="auto" w:fill="FFFFFF"/>
        </w:rPr>
        <w:t>receive</w:t>
      </w:r>
      <w:r w:rsidRPr="00077175">
        <w:rPr>
          <w:rFonts w:ascii="Arial" w:hAnsi="Arial" w:cs="Arial"/>
          <w:sz w:val="21"/>
          <w:szCs w:val="21"/>
          <w:shd w:val="clear" w:color="auto" w:fill="FFFFFF"/>
        </w:rPr>
        <w:t xml:space="preserve"> the COVID-19 Disaster Payment.</w:t>
      </w:r>
    </w:p>
    <w:p w14:paraId="4989BB36" w14:textId="77777777" w:rsidR="00077175" w:rsidRPr="00077175" w:rsidRDefault="00077175" w:rsidP="00077175">
      <w:pPr>
        <w:shd w:val="clear" w:color="auto" w:fill="FFFFFF"/>
        <w:spacing w:after="0" w:line="276" w:lineRule="auto"/>
        <w:outlineLvl w:val="2"/>
        <w:rPr>
          <w:rFonts w:ascii="Arial" w:eastAsia="Times New Roman" w:hAnsi="Arial" w:cs="Arial"/>
          <w:sz w:val="26"/>
          <w:szCs w:val="26"/>
          <w:lang w:eastAsia="en-AU"/>
        </w:rPr>
      </w:pPr>
    </w:p>
    <w:p w14:paraId="20AA9557" w14:textId="24B2F51A" w:rsidR="009A22A0" w:rsidRDefault="00077175" w:rsidP="00077175">
      <w:pPr>
        <w:shd w:val="clear" w:color="auto" w:fill="FFFFFF"/>
        <w:spacing w:after="0" w:line="276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AU"/>
        </w:rPr>
        <w:t xml:space="preserve">What </w:t>
      </w:r>
      <w:r w:rsidR="009A209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periods are claimable</w:t>
      </w:r>
      <w:r>
        <w:rPr>
          <w:rFonts w:ascii="Arial" w:eastAsia="Times New Roman" w:hAnsi="Arial" w:cs="Arial"/>
          <w:b/>
          <w:bCs/>
          <w:sz w:val="24"/>
          <w:szCs w:val="24"/>
          <w:lang w:eastAsia="en-AU"/>
        </w:rPr>
        <w:t>?</w:t>
      </w:r>
    </w:p>
    <w:p w14:paraId="3B564558" w14:textId="77AF0454" w:rsidR="00077175" w:rsidRDefault="00077175" w:rsidP="00077175">
      <w:pPr>
        <w:shd w:val="clear" w:color="auto" w:fill="FFFFFF"/>
        <w:spacing w:after="0" w:line="276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en-AU"/>
        </w:rPr>
      </w:pPr>
    </w:p>
    <w:p w14:paraId="5AD03DE5" w14:textId="344D58B1" w:rsidR="00077175" w:rsidRPr="009A2099" w:rsidRDefault="00077175" w:rsidP="00077175">
      <w:pPr>
        <w:shd w:val="clear" w:color="auto" w:fill="FFFFFF"/>
        <w:spacing w:after="0" w:line="276" w:lineRule="auto"/>
        <w:outlineLvl w:val="2"/>
        <w:rPr>
          <w:rFonts w:ascii="Arial" w:eastAsia="Times New Roman" w:hAnsi="Arial" w:cs="Arial"/>
          <w:u w:val="single"/>
          <w:lang w:eastAsia="en-AU"/>
        </w:rPr>
      </w:pPr>
      <w:r w:rsidRPr="009A2099">
        <w:rPr>
          <w:rFonts w:ascii="Arial" w:eastAsia="Times New Roman" w:hAnsi="Arial" w:cs="Arial"/>
          <w:u w:val="single"/>
          <w:lang w:eastAsia="en-AU"/>
        </w:rPr>
        <w:t>Part</w:t>
      </w:r>
      <w:r w:rsidR="009A2099">
        <w:rPr>
          <w:rFonts w:ascii="Arial" w:eastAsia="Times New Roman" w:hAnsi="Arial" w:cs="Arial"/>
          <w:u w:val="single"/>
          <w:lang w:eastAsia="en-AU"/>
        </w:rPr>
        <w:t>s</w:t>
      </w:r>
      <w:r w:rsidRPr="009A2099">
        <w:rPr>
          <w:rFonts w:ascii="Arial" w:eastAsia="Times New Roman" w:hAnsi="Arial" w:cs="Arial"/>
          <w:u w:val="single"/>
          <w:lang w:eastAsia="en-AU"/>
        </w:rPr>
        <w:t xml:space="preserve"> of Sydney </w:t>
      </w:r>
    </w:p>
    <w:p w14:paraId="72B63370" w14:textId="77777777" w:rsidR="009A2099" w:rsidRDefault="009A2099" w:rsidP="009A2099">
      <w:pPr>
        <w:shd w:val="clear" w:color="auto" w:fill="FFFFFF"/>
        <w:spacing w:after="0" w:line="276" w:lineRule="auto"/>
        <w:outlineLvl w:val="1"/>
        <w:rPr>
          <w:rFonts w:ascii="Arial" w:hAnsi="Arial" w:cs="Arial"/>
          <w:sz w:val="21"/>
          <w:szCs w:val="21"/>
          <w:shd w:val="clear" w:color="auto" w:fill="FFFFFF"/>
        </w:rPr>
      </w:pPr>
    </w:p>
    <w:p w14:paraId="7102721B" w14:textId="76377EC0" w:rsidR="009A2099" w:rsidRPr="009A2099" w:rsidRDefault="009A2099" w:rsidP="009A2099">
      <w:pPr>
        <w:shd w:val="clear" w:color="auto" w:fill="FFFFFF"/>
        <w:spacing w:after="0" w:line="276" w:lineRule="auto"/>
        <w:outlineLvl w:val="1"/>
        <w:rPr>
          <w:rFonts w:ascii="Arial" w:hAnsi="Arial" w:cs="Arial"/>
          <w:sz w:val="21"/>
          <w:szCs w:val="21"/>
          <w:shd w:val="clear" w:color="auto" w:fill="FFFFFF"/>
        </w:rPr>
      </w:pPr>
      <w:r w:rsidRPr="009A2099">
        <w:rPr>
          <w:rFonts w:ascii="Arial" w:hAnsi="Arial" w:cs="Arial"/>
          <w:sz w:val="21"/>
          <w:szCs w:val="21"/>
          <w:shd w:val="clear" w:color="auto" w:fill="FFFFFF"/>
        </w:rPr>
        <w:t xml:space="preserve">Parts of Sydney include the Local Government Areas of </w:t>
      </w:r>
      <w:r w:rsidRPr="009A2099">
        <w:rPr>
          <w:rFonts w:ascii="Arial" w:hAnsi="Arial" w:cs="Arial"/>
          <w:sz w:val="21"/>
          <w:szCs w:val="21"/>
          <w:shd w:val="clear" w:color="auto" w:fill="FFFFFF"/>
        </w:rPr>
        <w:t>Bayside</w:t>
      </w:r>
      <w:r w:rsidRPr="009A2099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r w:rsidRPr="009A2099">
        <w:rPr>
          <w:rFonts w:ascii="Arial" w:hAnsi="Arial" w:cs="Arial"/>
          <w:sz w:val="21"/>
          <w:szCs w:val="21"/>
          <w:shd w:val="clear" w:color="auto" w:fill="FFFFFF"/>
        </w:rPr>
        <w:t>City of Sydney</w:t>
      </w:r>
      <w:r w:rsidRPr="009A2099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r w:rsidRPr="009A2099">
        <w:rPr>
          <w:rFonts w:ascii="Arial" w:hAnsi="Arial" w:cs="Arial"/>
          <w:sz w:val="21"/>
          <w:szCs w:val="21"/>
          <w:shd w:val="clear" w:color="auto" w:fill="FFFFFF"/>
        </w:rPr>
        <w:t>Canada Bay</w:t>
      </w:r>
      <w:r w:rsidRPr="009A2099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r w:rsidRPr="009A2099">
        <w:rPr>
          <w:rFonts w:ascii="Arial" w:hAnsi="Arial" w:cs="Arial"/>
          <w:sz w:val="21"/>
          <w:szCs w:val="21"/>
          <w:shd w:val="clear" w:color="auto" w:fill="FFFFFF"/>
        </w:rPr>
        <w:t>Inner West</w:t>
      </w:r>
      <w:r w:rsidRPr="009A2099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r w:rsidRPr="009A2099">
        <w:rPr>
          <w:rFonts w:ascii="Arial" w:hAnsi="Arial" w:cs="Arial"/>
          <w:sz w:val="21"/>
          <w:szCs w:val="21"/>
          <w:shd w:val="clear" w:color="auto" w:fill="FFFFFF"/>
        </w:rPr>
        <w:t>Randwick</w:t>
      </w:r>
      <w:r w:rsidRPr="009A2099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gramStart"/>
      <w:r w:rsidRPr="009A2099">
        <w:rPr>
          <w:rFonts w:ascii="Arial" w:hAnsi="Arial" w:cs="Arial"/>
          <w:sz w:val="21"/>
          <w:szCs w:val="21"/>
          <w:shd w:val="clear" w:color="auto" w:fill="FFFFFF"/>
        </w:rPr>
        <w:t>Waverley</w:t>
      </w:r>
      <w:proofErr w:type="gramEnd"/>
      <w:r w:rsidRPr="009A2099">
        <w:rPr>
          <w:rFonts w:ascii="Arial" w:hAnsi="Arial" w:cs="Arial"/>
          <w:sz w:val="21"/>
          <w:szCs w:val="21"/>
          <w:shd w:val="clear" w:color="auto" w:fill="FFFFFF"/>
        </w:rPr>
        <w:t xml:space="preserve"> and W</w:t>
      </w:r>
      <w:r w:rsidRPr="009A2099">
        <w:rPr>
          <w:rFonts w:ascii="Arial" w:hAnsi="Arial" w:cs="Arial"/>
          <w:sz w:val="21"/>
          <w:szCs w:val="21"/>
          <w:shd w:val="clear" w:color="auto" w:fill="FFFFFF"/>
        </w:rPr>
        <w:t>oollahra</w:t>
      </w:r>
      <w:r w:rsidR="00AB79C5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r w:rsidRPr="009A2099">
        <w:rPr>
          <w:rFonts w:ascii="Arial" w:hAnsi="Arial" w:cs="Arial"/>
          <w:sz w:val="21"/>
          <w:szCs w:val="21"/>
          <w:shd w:val="clear" w:color="auto" w:fill="FFFFFF"/>
        </w:rPr>
        <w:t>For pa</w:t>
      </w:r>
      <w:r w:rsidRPr="009A2099">
        <w:rPr>
          <w:rFonts w:ascii="Arial" w:hAnsi="Arial" w:cs="Arial"/>
          <w:sz w:val="21"/>
          <w:szCs w:val="21"/>
          <w:shd w:val="clear" w:color="auto" w:fill="FFFFFF"/>
        </w:rPr>
        <w:t>rts of Sydney</w:t>
      </w:r>
      <w:r>
        <w:rPr>
          <w:rFonts w:ascii="Arial" w:hAnsi="Arial" w:cs="Arial"/>
          <w:sz w:val="21"/>
          <w:szCs w:val="21"/>
          <w:shd w:val="clear" w:color="auto" w:fill="FFFFFF"/>
        </w:rPr>
        <w:t>,</w:t>
      </w:r>
      <w:r w:rsidRPr="009A209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9A2099">
        <w:rPr>
          <w:rFonts w:ascii="Arial" w:hAnsi="Arial" w:cs="Arial"/>
          <w:sz w:val="21"/>
          <w:szCs w:val="21"/>
          <w:shd w:val="clear" w:color="auto" w:fill="FFFFFF"/>
        </w:rPr>
        <w:t>the</w:t>
      </w:r>
      <w:r w:rsidRPr="009A2099">
        <w:rPr>
          <w:rFonts w:ascii="Arial" w:hAnsi="Arial" w:cs="Arial"/>
          <w:sz w:val="21"/>
          <w:szCs w:val="21"/>
          <w:shd w:val="clear" w:color="auto" w:fill="FFFFFF"/>
        </w:rPr>
        <w:t xml:space="preserve"> restricted movement</w:t>
      </w:r>
      <w:r w:rsidRPr="009A2099">
        <w:rPr>
          <w:rFonts w:ascii="Arial" w:hAnsi="Arial" w:cs="Arial"/>
          <w:sz w:val="21"/>
          <w:szCs w:val="21"/>
          <w:shd w:val="clear" w:color="auto" w:fill="FFFFFF"/>
        </w:rPr>
        <w:t xml:space="preserve"> order applies</w:t>
      </w:r>
      <w:r w:rsidRPr="009A2099">
        <w:rPr>
          <w:rFonts w:ascii="Arial" w:hAnsi="Arial" w:cs="Arial"/>
          <w:sz w:val="21"/>
          <w:szCs w:val="21"/>
          <w:shd w:val="clear" w:color="auto" w:fill="FFFFFF"/>
        </w:rPr>
        <w:t xml:space="preserve"> from 1 July 2021 to 30 July 2021</w:t>
      </w:r>
      <w:r>
        <w:rPr>
          <w:rFonts w:ascii="Arial" w:hAnsi="Arial" w:cs="Arial"/>
          <w:sz w:val="21"/>
          <w:szCs w:val="21"/>
          <w:shd w:val="clear" w:color="auto" w:fill="FFFFFF"/>
        </w:rPr>
        <w:t>. The following table sets out the periods of the restricted movement order and when claims can be made:</w:t>
      </w:r>
    </w:p>
    <w:p w14:paraId="37C69834" w14:textId="77777777" w:rsidR="009A2099" w:rsidRDefault="009A2099" w:rsidP="00077175">
      <w:pPr>
        <w:shd w:val="clear" w:color="auto" w:fill="FFFFFF"/>
        <w:spacing w:after="0" w:line="276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en-AU"/>
        </w:rPr>
      </w:pPr>
    </w:p>
    <w:tbl>
      <w:tblPr>
        <w:tblW w:w="8835" w:type="dxa"/>
        <w:tblBorders>
          <w:top w:val="single" w:sz="6" w:space="0" w:color="666667"/>
          <w:left w:val="single" w:sz="6" w:space="0" w:color="666667"/>
          <w:bottom w:val="single" w:sz="6" w:space="0" w:color="666667"/>
          <w:right w:val="single" w:sz="2" w:space="0" w:color="66666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1"/>
        <w:gridCol w:w="3376"/>
        <w:gridCol w:w="1981"/>
        <w:gridCol w:w="2327"/>
      </w:tblGrid>
      <w:tr w:rsidR="00077175" w:rsidRPr="00077175" w14:paraId="0FA494CE" w14:textId="77777777" w:rsidTr="009A2099">
        <w:trPr>
          <w:trHeight w:val="280"/>
          <w:tblHeader/>
        </w:trPr>
        <w:tc>
          <w:tcPr>
            <w:tcW w:w="0" w:type="auto"/>
            <w:tcBorders>
              <w:top w:val="single" w:sz="2" w:space="0" w:color="666667"/>
              <w:left w:val="single" w:sz="2" w:space="0" w:color="666667"/>
              <w:bottom w:val="single" w:sz="6" w:space="0" w:color="666667"/>
              <w:right w:val="single" w:sz="6" w:space="0" w:color="666667"/>
            </w:tcBorders>
            <w:shd w:val="clear" w:color="auto" w:fill="FFFFFF"/>
            <w:vAlign w:val="center"/>
            <w:hideMark/>
          </w:tcPr>
          <w:p w14:paraId="79A5DA1C" w14:textId="4E29E4BC" w:rsidR="00077175" w:rsidRPr="009A22A0" w:rsidRDefault="00077175" w:rsidP="009114E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AU"/>
              </w:rPr>
            </w:pPr>
            <w:r w:rsidRPr="009A2099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  <w:lang w:eastAsia="en-AU"/>
              </w:rPr>
              <w:t>Period</w:t>
            </w:r>
          </w:p>
        </w:tc>
        <w:tc>
          <w:tcPr>
            <w:tcW w:w="0" w:type="auto"/>
            <w:tcBorders>
              <w:top w:val="single" w:sz="2" w:space="0" w:color="666667"/>
              <w:left w:val="single" w:sz="2" w:space="0" w:color="666667"/>
              <w:bottom w:val="single" w:sz="6" w:space="0" w:color="666667"/>
              <w:right w:val="single" w:sz="6" w:space="0" w:color="666667"/>
            </w:tcBorders>
            <w:shd w:val="clear" w:color="auto" w:fill="FFFFFF"/>
            <w:vAlign w:val="center"/>
            <w:hideMark/>
          </w:tcPr>
          <w:p w14:paraId="6AAD4A4C" w14:textId="77777777" w:rsidR="00077175" w:rsidRPr="009A22A0" w:rsidRDefault="00077175" w:rsidP="009114E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AU"/>
              </w:rPr>
            </w:pPr>
            <w:r w:rsidRPr="009A22A0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  <w:lang w:eastAsia="en-AU"/>
              </w:rPr>
              <w:t>Event dates</w:t>
            </w:r>
          </w:p>
        </w:tc>
        <w:tc>
          <w:tcPr>
            <w:tcW w:w="0" w:type="auto"/>
            <w:tcBorders>
              <w:top w:val="single" w:sz="2" w:space="0" w:color="666667"/>
              <w:left w:val="single" w:sz="2" w:space="0" w:color="666667"/>
              <w:bottom w:val="single" w:sz="6" w:space="0" w:color="666667"/>
              <w:right w:val="single" w:sz="6" w:space="0" w:color="666667"/>
            </w:tcBorders>
            <w:shd w:val="clear" w:color="auto" w:fill="FFFFFF"/>
            <w:vAlign w:val="center"/>
            <w:hideMark/>
          </w:tcPr>
          <w:p w14:paraId="150835A1" w14:textId="77777777" w:rsidR="00077175" w:rsidRPr="009A22A0" w:rsidRDefault="00077175" w:rsidP="009114E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AU"/>
              </w:rPr>
            </w:pPr>
            <w:r w:rsidRPr="009A22A0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  <w:lang w:eastAsia="en-AU"/>
              </w:rPr>
              <w:t>Claims open</w:t>
            </w:r>
          </w:p>
        </w:tc>
        <w:tc>
          <w:tcPr>
            <w:tcW w:w="0" w:type="auto"/>
            <w:tcBorders>
              <w:top w:val="single" w:sz="2" w:space="0" w:color="666667"/>
              <w:left w:val="single" w:sz="2" w:space="0" w:color="666667"/>
              <w:bottom w:val="single" w:sz="6" w:space="0" w:color="666667"/>
              <w:right w:val="single" w:sz="6" w:space="0" w:color="666667"/>
            </w:tcBorders>
            <w:shd w:val="clear" w:color="auto" w:fill="FFFFFF"/>
            <w:vAlign w:val="center"/>
            <w:hideMark/>
          </w:tcPr>
          <w:p w14:paraId="76FE2A2A" w14:textId="77777777" w:rsidR="00077175" w:rsidRPr="009A22A0" w:rsidRDefault="00077175" w:rsidP="009114E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AU"/>
              </w:rPr>
            </w:pPr>
            <w:r w:rsidRPr="009A22A0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  <w:lang w:eastAsia="en-AU"/>
              </w:rPr>
              <w:t>Claims close</w:t>
            </w:r>
          </w:p>
        </w:tc>
      </w:tr>
      <w:tr w:rsidR="00077175" w:rsidRPr="00077175" w14:paraId="0A900773" w14:textId="77777777" w:rsidTr="009A2099">
        <w:trPr>
          <w:trHeight w:val="280"/>
        </w:trPr>
        <w:tc>
          <w:tcPr>
            <w:tcW w:w="0" w:type="auto"/>
            <w:tcBorders>
              <w:top w:val="single" w:sz="2" w:space="0" w:color="666667"/>
              <w:left w:val="single" w:sz="2" w:space="0" w:color="666667"/>
              <w:bottom w:val="single" w:sz="2" w:space="0" w:color="666667"/>
              <w:right w:val="single" w:sz="6" w:space="0" w:color="666667"/>
            </w:tcBorders>
            <w:shd w:val="clear" w:color="auto" w:fill="F9F9F9"/>
            <w:vAlign w:val="center"/>
            <w:hideMark/>
          </w:tcPr>
          <w:p w14:paraId="37ED6CF1" w14:textId="2CEA537F" w:rsidR="00077175" w:rsidRPr="009A22A0" w:rsidRDefault="00077175" w:rsidP="00077175">
            <w:pPr>
              <w:spacing w:after="0" w:line="276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9A2099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 xml:space="preserve">First </w:t>
            </w:r>
          </w:p>
        </w:tc>
        <w:tc>
          <w:tcPr>
            <w:tcW w:w="0" w:type="auto"/>
            <w:tcBorders>
              <w:top w:val="single" w:sz="2" w:space="0" w:color="666667"/>
              <w:left w:val="single" w:sz="2" w:space="0" w:color="666667"/>
              <w:bottom w:val="single" w:sz="2" w:space="0" w:color="666667"/>
              <w:right w:val="single" w:sz="6" w:space="0" w:color="666667"/>
            </w:tcBorders>
            <w:shd w:val="clear" w:color="auto" w:fill="F9F9F9"/>
            <w:vAlign w:val="center"/>
            <w:hideMark/>
          </w:tcPr>
          <w:p w14:paraId="2A7925AE" w14:textId="77777777" w:rsidR="00077175" w:rsidRPr="009A22A0" w:rsidRDefault="00077175" w:rsidP="00077175">
            <w:pPr>
              <w:spacing w:after="0" w:line="276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9A22A0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1 July to 7 July 2021</w:t>
            </w:r>
          </w:p>
        </w:tc>
        <w:tc>
          <w:tcPr>
            <w:tcW w:w="0" w:type="auto"/>
            <w:tcBorders>
              <w:top w:val="single" w:sz="2" w:space="0" w:color="666667"/>
              <w:left w:val="single" w:sz="2" w:space="0" w:color="666667"/>
              <w:bottom w:val="single" w:sz="2" w:space="0" w:color="666667"/>
              <w:right w:val="single" w:sz="6" w:space="0" w:color="666667"/>
            </w:tcBorders>
            <w:shd w:val="clear" w:color="auto" w:fill="F9F9F9"/>
            <w:vAlign w:val="center"/>
            <w:hideMark/>
          </w:tcPr>
          <w:p w14:paraId="04A74CAC" w14:textId="77777777" w:rsidR="00077175" w:rsidRPr="009A22A0" w:rsidRDefault="00077175" w:rsidP="00077175">
            <w:pPr>
              <w:spacing w:after="0" w:line="276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9A22A0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1 July 2021</w:t>
            </w:r>
          </w:p>
        </w:tc>
        <w:tc>
          <w:tcPr>
            <w:tcW w:w="0" w:type="auto"/>
            <w:tcBorders>
              <w:top w:val="single" w:sz="2" w:space="0" w:color="666667"/>
              <w:left w:val="single" w:sz="2" w:space="0" w:color="666667"/>
              <w:bottom w:val="single" w:sz="2" w:space="0" w:color="666667"/>
              <w:right w:val="single" w:sz="6" w:space="0" w:color="666667"/>
            </w:tcBorders>
            <w:shd w:val="clear" w:color="auto" w:fill="F9F9F9"/>
            <w:vAlign w:val="center"/>
            <w:hideMark/>
          </w:tcPr>
          <w:p w14:paraId="21350866" w14:textId="77777777" w:rsidR="00077175" w:rsidRPr="009A22A0" w:rsidRDefault="00077175" w:rsidP="00077175">
            <w:pPr>
              <w:spacing w:after="0" w:line="276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9A22A0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28 July 2021</w:t>
            </w:r>
          </w:p>
        </w:tc>
      </w:tr>
      <w:tr w:rsidR="00077175" w:rsidRPr="00077175" w14:paraId="76FC314F" w14:textId="77777777" w:rsidTr="009A2099">
        <w:trPr>
          <w:trHeight w:val="280"/>
        </w:trPr>
        <w:tc>
          <w:tcPr>
            <w:tcW w:w="0" w:type="auto"/>
            <w:tcBorders>
              <w:top w:val="single" w:sz="2" w:space="0" w:color="666667"/>
              <w:left w:val="single" w:sz="2" w:space="0" w:color="666667"/>
              <w:bottom w:val="single" w:sz="2" w:space="0" w:color="666667"/>
              <w:right w:val="single" w:sz="6" w:space="0" w:color="666667"/>
            </w:tcBorders>
            <w:shd w:val="clear" w:color="auto" w:fill="FFFFFF"/>
            <w:vAlign w:val="center"/>
            <w:hideMark/>
          </w:tcPr>
          <w:p w14:paraId="527A8AD0" w14:textId="5F024C6D" w:rsidR="00077175" w:rsidRPr="009A22A0" w:rsidRDefault="00077175" w:rsidP="00077175">
            <w:pPr>
              <w:spacing w:after="0" w:line="276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9A2099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 xml:space="preserve">Second </w:t>
            </w:r>
          </w:p>
        </w:tc>
        <w:tc>
          <w:tcPr>
            <w:tcW w:w="0" w:type="auto"/>
            <w:tcBorders>
              <w:top w:val="single" w:sz="2" w:space="0" w:color="666667"/>
              <w:left w:val="single" w:sz="2" w:space="0" w:color="666667"/>
              <w:bottom w:val="single" w:sz="2" w:space="0" w:color="666667"/>
              <w:right w:val="single" w:sz="6" w:space="0" w:color="666667"/>
            </w:tcBorders>
            <w:shd w:val="clear" w:color="auto" w:fill="FFFFFF"/>
            <w:vAlign w:val="center"/>
            <w:hideMark/>
          </w:tcPr>
          <w:p w14:paraId="422C24B4" w14:textId="77777777" w:rsidR="00077175" w:rsidRPr="009A22A0" w:rsidRDefault="00077175" w:rsidP="00077175">
            <w:pPr>
              <w:spacing w:after="0" w:line="276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9A22A0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8 July to 14 July 2021</w:t>
            </w:r>
          </w:p>
        </w:tc>
        <w:tc>
          <w:tcPr>
            <w:tcW w:w="0" w:type="auto"/>
            <w:tcBorders>
              <w:top w:val="single" w:sz="2" w:space="0" w:color="666667"/>
              <w:left w:val="single" w:sz="2" w:space="0" w:color="666667"/>
              <w:bottom w:val="single" w:sz="2" w:space="0" w:color="666667"/>
              <w:right w:val="single" w:sz="6" w:space="0" w:color="666667"/>
            </w:tcBorders>
            <w:shd w:val="clear" w:color="auto" w:fill="FFFFFF"/>
            <w:vAlign w:val="center"/>
            <w:hideMark/>
          </w:tcPr>
          <w:p w14:paraId="3288F0BF" w14:textId="77777777" w:rsidR="00077175" w:rsidRPr="009A22A0" w:rsidRDefault="00077175" w:rsidP="00077175">
            <w:pPr>
              <w:spacing w:after="0" w:line="276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9A22A0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8 July 2021</w:t>
            </w:r>
          </w:p>
        </w:tc>
        <w:tc>
          <w:tcPr>
            <w:tcW w:w="0" w:type="auto"/>
            <w:tcBorders>
              <w:top w:val="single" w:sz="2" w:space="0" w:color="666667"/>
              <w:left w:val="single" w:sz="2" w:space="0" w:color="666667"/>
              <w:bottom w:val="single" w:sz="2" w:space="0" w:color="666667"/>
              <w:right w:val="single" w:sz="6" w:space="0" w:color="666667"/>
            </w:tcBorders>
            <w:shd w:val="clear" w:color="auto" w:fill="FFFFFF"/>
            <w:vAlign w:val="center"/>
            <w:hideMark/>
          </w:tcPr>
          <w:p w14:paraId="4A88A3AE" w14:textId="77777777" w:rsidR="00077175" w:rsidRPr="009A22A0" w:rsidRDefault="00077175" w:rsidP="00077175">
            <w:pPr>
              <w:spacing w:after="0" w:line="276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9A22A0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4 August 2021</w:t>
            </w:r>
          </w:p>
        </w:tc>
      </w:tr>
      <w:tr w:rsidR="00077175" w:rsidRPr="00077175" w14:paraId="0F1973B0" w14:textId="77777777" w:rsidTr="009A2099">
        <w:trPr>
          <w:trHeight w:val="292"/>
        </w:trPr>
        <w:tc>
          <w:tcPr>
            <w:tcW w:w="0" w:type="auto"/>
            <w:tcBorders>
              <w:top w:val="single" w:sz="2" w:space="0" w:color="666667"/>
              <w:left w:val="single" w:sz="2" w:space="0" w:color="666667"/>
              <w:bottom w:val="single" w:sz="2" w:space="0" w:color="666667"/>
              <w:right w:val="single" w:sz="6" w:space="0" w:color="666667"/>
            </w:tcBorders>
            <w:shd w:val="clear" w:color="auto" w:fill="F9F9F9"/>
            <w:vAlign w:val="center"/>
            <w:hideMark/>
          </w:tcPr>
          <w:p w14:paraId="43FCA181" w14:textId="49B50CAF" w:rsidR="00077175" w:rsidRPr="009A22A0" w:rsidRDefault="00077175" w:rsidP="00077175">
            <w:pPr>
              <w:spacing w:after="0" w:line="276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9A2099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 xml:space="preserve">Third </w:t>
            </w:r>
          </w:p>
        </w:tc>
        <w:tc>
          <w:tcPr>
            <w:tcW w:w="0" w:type="auto"/>
            <w:tcBorders>
              <w:top w:val="single" w:sz="2" w:space="0" w:color="666667"/>
              <w:left w:val="single" w:sz="2" w:space="0" w:color="666667"/>
              <w:bottom w:val="single" w:sz="2" w:space="0" w:color="666667"/>
              <w:right w:val="single" w:sz="6" w:space="0" w:color="666667"/>
            </w:tcBorders>
            <w:shd w:val="clear" w:color="auto" w:fill="F9F9F9"/>
            <w:vAlign w:val="center"/>
            <w:hideMark/>
          </w:tcPr>
          <w:p w14:paraId="4DCCAACD" w14:textId="77777777" w:rsidR="00077175" w:rsidRPr="009A22A0" w:rsidRDefault="00077175" w:rsidP="00077175">
            <w:pPr>
              <w:spacing w:after="0" w:line="276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9A22A0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15 July to 21 July 2021</w:t>
            </w:r>
          </w:p>
        </w:tc>
        <w:tc>
          <w:tcPr>
            <w:tcW w:w="0" w:type="auto"/>
            <w:tcBorders>
              <w:top w:val="single" w:sz="2" w:space="0" w:color="666667"/>
              <w:left w:val="single" w:sz="2" w:space="0" w:color="666667"/>
              <w:bottom w:val="single" w:sz="2" w:space="0" w:color="666667"/>
              <w:right w:val="single" w:sz="6" w:space="0" w:color="666667"/>
            </w:tcBorders>
            <w:shd w:val="clear" w:color="auto" w:fill="F9F9F9"/>
            <w:vAlign w:val="center"/>
            <w:hideMark/>
          </w:tcPr>
          <w:p w14:paraId="3FC16B9D" w14:textId="77777777" w:rsidR="00077175" w:rsidRPr="009A22A0" w:rsidRDefault="00077175" w:rsidP="00077175">
            <w:pPr>
              <w:spacing w:after="0" w:line="276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9A22A0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15 July 2021</w:t>
            </w:r>
          </w:p>
        </w:tc>
        <w:tc>
          <w:tcPr>
            <w:tcW w:w="0" w:type="auto"/>
            <w:tcBorders>
              <w:top w:val="single" w:sz="2" w:space="0" w:color="666667"/>
              <w:left w:val="single" w:sz="2" w:space="0" w:color="666667"/>
              <w:bottom w:val="single" w:sz="2" w:space="0" w:color="666667"/>
              <w:right w:val="single" w:sz="6" w:space="0" w:color="666667"/>
            </w:tcBorders>
            <w:shd w:val="clear" w:color="auto" w:fill="F9F9F9"/>
            <w:vAlign w:val="center"/>
            <w:hideMark/>
          </w:tcPr>
          <w:p w14:paraId="7A4A4A83" w14:textId="77777777" w:rsidR="00077175" w:rsidRPr="009A22A0" w:rsidRDefault="00077175" w:rsidP="00077175">
            <w:pPr>
              <w:spacing w:after="0" w:line="276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9A22A0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11 August 2021</w:t>
            </w:r>
          </w:p>
        </w:tc>
      </w:tr>
      <w:tr w:rsidR="00077175" w:rsidRPr="00077175" w14:paraId="65DBDB0D" w14:textId="77777777" w:rsidTr="009A2099">
        <w:trPr>
          <w:trHeight w:val="280"/>
        </w:trPr>
        <w:tc>
          <w:tcPr>
            <w:tcW w:w="0" w:type="auto"/>
            <w:tcBorders>
              <w:top w:val="single" w:sz="2" w:space="0" w:color="666667"/>
              <w:left w:val="single" w:sz="2" w:space="0" w:color="666667"/>
              <w:bottom w:val="single" w:sz="2" w:space="0" w:color="666667"/>
              <w:right w:val="single" w:sz="6" w:space="0" w:color="666667"/>
            </w:tcBorders>
            <w:shd w:val="clear" w:color="auto" w:fill="FFFFFF"/>
            <w:vAlign w:val="center"/>
            <w:hideMark/>
          </w:tcPr>
          <w:p w14:paraId="5E77D039" w14:textId="44C968A9" w:rsidR="00077175" w:rsidRPr="009A22A0" w:rsidRDefault="00077175" w:rsidP="00077175">
            <w:pPr>
              <w:spacing w:after="0" w:line="276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9A2099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Fourth</w:t>
            </w:r>
          </w:p>
        </w:tc>
        <w:tc>
          <w:tcPr>
            <w:tcW w:w="0" w:type="auto"/>
            <w:tcBorders>
              <w:top w:val="single" w:sz="2" w:space="0" w:color="666667"/>
              <w:left w:val="single" w:sz="2" w:space="0" w:color="666667"/>
              <w:bottom w:val="single" w:sz="2" w:space="0" w:color="666667"/>
              <w:right w:val="single" w:sz="6" w:space="0" w:color="666667"/>
            </w:tcBorders>
            <w:shd w:val="clear" w:color="auto" w:fill="FFFFFF"/>
            <w:vAlign w:val="center"/>
            <w:hideMark/>
          </w:tcPr>
          <w:p w14:paraId="357BF7C5" w14:textId="77777777" w:rsidR="00077175" w:rsidRPr="009A22A0" w:rsidRDefault="00077175" w:rsidP="00077175">
            <w:pPr>
              <w:spacing w:after="0" w:line="276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9A22A0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22 July to 28 July 2021</w:t>
            </w:r>
          </w:p>
        </w:tc>
        <w:tc>
          <w:tcPr>
            <w:tcW w:w="0" w:type="auto"/>
            <w:tcBorders>
              <w:top w:val="single" w:sz="2" w:space="0" w:color="666667"/>
              <w:left w:val="single" w:sz="2" w:space="0" w:color="666667"/>
              <w:bottom w:val="single" w:sz="2" w:space="0" w:color="666667"/>
              <w:right w:val="single" w:sz="6" w:space="0" w:color="666667"/>
            </w:tcBorders>
            <w:shd w:val="clear" w:color="auto" w:fill="FFFFFF"/>
            <w:vAlign w:val="center"/>
            <w:hideMark/>
          </w:tcPr>
          <w:p w14:paraId="6FDD0AF8" w14:textId="77777777" w:rsidR="00077175" w:rsidRPr="009A22A0" w:rsidRDefault="00077175" w:rsidP="00077175">
            <w:pPr>
              <w:spacing w:after="0" w:line="276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9A22A0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22 July 2021</w:t>
            </w:r>
          </w:p>
        </w:tc>
        <w:tc>
          <w:tcPr>
            <w:tcW w:w="0" w:type="auto"/>
            <w:tcBorders>
              <w:top w:val="single" w:sz="2" w:space="0" w:color="666667"/>
              <w:left w:val="single" w:sz="2" w:space="0" w:color="666667"/>
              <w:bottom w:val="single" w:sz="2" w:space="0" w:color="666667"/>
              <w:right w:val="single" w:sz="6" w:space="0" w:color="666667"/>
            </w:tcBorders>
            <w:shd w:val="clear" w:color="auto" w:fill="FFFFFF"/>
            <w:vAlign w:val="center"/>
            <w:hideMark/>
          </w:tcPr>
          <w:p w14:paraId="0DFAB419" w14:textId="77777777" w:rsidR="00077175" w:rsidRPr="009A22A0" w:rsidRDefault="00077175" w:rsidP="00077175">
            <w:pPr>
              <w:spacing w:after="0" w:line="276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9A22A0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18 August 2021</w:t>
            </w:r>
          </w:p>
        </w:tc>
      </w:tr>
      <w:tr w:rsidR="00077175" w:rsidRPr="00077175" w14:paraId="379C49C7" w14:textId="77777777" w:rsidTr="009A2099">
        <w:trPr>
          <w:trHeight w:val="280"/>
        </w:trPr>
        <w:tc>
          <w:tcPr>
            <w:tcW w:w="0" w:type="auto"/>
            <w:tcBorders>
              <w:top w:val="single" w:sz="2" w:space="0" w:color="666667"/>
              <w:left w:val="single" w:sz="2" w:space="0" w:color="666667"/>
              <w:bottom w:val="single" w:sz="2" w:space="0" w:color="666667"/>
              <w:right w:val="single" w:sz="6" w:space="0" w:color="666667"/>
            </w:tcBorders>
            <w:shd w:val="clear" w:color="auto" w:fill="F9F9F9"/>
            <w:vAlign w:val="center"/>
            <w:hideMark/>
          </w:tcPr>
          <w:p w14:paraId="3E6F75DD" w14:textId="6C762885" w:rsidR="00077175" w:rsidRPr="009A22A0" w:rsidRDefault="00077175" w:rsidP="00077175">
            <w:pPr>
              <w:spacing w:after="0" w:line="276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9A2099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 xml:space="preserve">First </w:t>
            </w:r>
          </w:p>
        </w:tc>
        <w:tc>
          <w:tcPr>
            <w:tcW w:w="0" w:type="auto"/>
            <w:tcBorders>
              <w:top w:val="single" w:sz="2" w:space="0" w:color="666667"/>
              <w:left w:val="single" w:sz="2" w:space="0" w:color="666667"/>
              <w:bottom w:val="single" w:sz="2" w:space="0" w:color="666667"/>
              <w:right w:val="single" w:sz="6" w:space="0" w:color="666667"/>
            </w:tcBorders>
            <w:shd w:val="clear" w:color="auto" w:fill="F9F9F9"/>
            <w:vAlign w:val="center"/>
            <w:hideMark/>
          </w:tcPr>
          <w:p w14:paraId="55096797" w14:textId="77777777" w:rsidR="00077175" w:rsidRPr="009A22A0" w:rsidRDefault="00077175" w:rsidP="00077175">
            <w:pPr>
              <w:spacing w:after="0" w:line="276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9A22A0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29 July to 30 July 2021</w:t>
            </w:r>
          </w:p>
        </w:tc>
        <w:tc>
          <w:tcPr>
            <w:tcW w:w="0" w:type="auto"/>
            <w:tcBorders>
              <w:top w:val="single" w:sz="2" w:space="0" w:color="666667"/>
              <w:left w:val="single" w:sz="2" w:space="0" w:color="666667"/>
              <w:bottom w:val="single" w:sz="2" w:space="0" w:color="666667"/>
              <w:right w:val="single" w:sz="6" w:space="0" w:color="666667"/>
            </w:tcBorders>
            <w:shd w:val="clear" w:color="auto" w:fill="F9F9F9"/>
            <w:vAlign w:val="center"/>
            <w:hideMark/>
          </w:tcPr>
          <w:p w14:paraId="64D7F08F" w14:textId="77777777" w:rsidR="00077175" w:rsidRPr="009A22A0" w:rsidRDefault="00077175" w:rsidP="00077175">
            <w:pPr>
              <w:spacing w:after="0" w:line="276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9A22A0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29 July 2021</w:t>
            </w:r>
          </w:p>
        </w:tc>
        <w:tc>
          <w:tcPr>
            <w:tcW w:w="0" w:type="auto"/>
            <w:tcBorders>
              <w:top w:val="single" w:sz="2" w:space="0" w:color="666667"/>
              <w:left w:val="single" w:sz="2" w:space="0" w:color="666667"/>
              <w:bottom w:val="single" w:sz="2" w:space="0" w:color="666667"/>
              <w:right w:val="single" w:sz="6" w:space="0" w:color="666667"/>
            </w:tcBorders>
            <w:shd w:val="clear" w:color="auto" w:fill="F9F9F9"/>
            <w:vAlign w:val="center"/>
            <w:hideMark/>
          </w:tcPr>
          <w:p w14:paraId="4B347C95" w14:textId="77777777" w:rsidR="00077175" w:rsidRPr="009A22A0" w:rsidRDefault="00077175" w:rsidP="00077175">
            <w:pPr>
              <w:spacing w:after="0" w:line="276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9A22A0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25 August 2021</w:t>
            </w:r>
          </w:p>
        </w:tc>
      </w:tr>
    </w:tbl>
    <w:p w14:paraId="1CE492BE" w14:textId="07DE4976" w:rsidR="00077175" w:rsidRDefault="00077175" w:rsidP="00077175">
      <w:pPr>
        <w:shd w:val="clear" w:color="auto" w:fill="FFFFFF"/>
        <w:spacing w:after="0" w:line="276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en-AU"/>
        </w:rPr>
      </w:pPr>
    </w:p>
    <w:p w14:paraId="75B4DD73" w14:textId="48C86FB8" w:rsidR="00077175" w:rsidRPr="009A2099" w:rsidRDefault="00077175" w:rsidP="00077175">
      <w:pPr>
        <w:shd w:val="clear" w:color="auto" w:fill="FFFFFF"/>
        <w:spacing w:after="0" w:line="276" w:lineRule="auto"/>
        <w:outlineLvl w:val="2"/>
        <w:rPr>
          <w:rFonts w:ascii="Arial" w:eastAsia="Times New Roman" w:hAnsi="Arial" w:cs="Arial"/>
          <w:u w:val="single"/>
          <w:lang w:eastAsia="en-AU"/>
        </w:rPr>
      </w:pPr>
      <w:r w:rsidRPr="009A2099">
        <w:rPr>
          <w:rFonts w:ascii="Arial" w:eastAsia="Times New Roman" w:hAnsi="Arial" w:cs="Arial"/>
          <w:u w:val="single"/>
          <w:lang w:eastAsia="en-AU"/>
        </w:rPr>
        <w:t xml:space="preserve">Greater Sydney </w:t>
      </w:r>
    </w:p>
    <w:p w14:paraId="0F8A2F0B" w14:textId="77777777" w:rsidR="009A2099" w:rsidRPr="009A2099" w:rsidRDefault="009A2099" w:rsidP="009A2099">
      <w:pPr>
        <w:shd w:val="clear" w:color="auto" w:fill="FFFFFF"/>
        <w:spacing w:after="0" w:line="276" w:lineRule="auto"/>
        <w:outlineLvl w:val="1"/>
        <w:rPr>
          <w:rFonts w:ascii="Arial" w:hAnsi="Arial" w:cs="Arial"/>
          <w:sz w:val="21"/>
          <w:szCs w:val="21"/>
          <w:shd w:val="clear" w:color="auto" w:fill="FFFFFF"/>
        </w:rPr>
      </w:pPr>
    </w:p>
    <w:p w14:paraId="2D0CF870" w14:textId="62099238" w:rsidR="009A2099" w:rsidRPr="009A2099" w:rsidRDefault="009A2099" w:rsidP="009A2099">
      <w:pPr>
        <w:shd w:val="clear" w:color="auto" w:fill="FFFFFF"/>
        <w:spacing w:after="0" w:line="276" w:lineRule="auto"/>
        <w:outlineLvl w:val="1"/>
        <w:rPr>
          <w:rFonts w:ascii="Arial" w:hAnsi="Arial" w:cs="Arial"/>
          <w:sz w:val="21"/>
          <w:szCs w:val="21"/>
          <w:shd w:val="clear" w:color="auto" w:fill="FFFFFF"/>
        </w:rPr>
      </w:pPr>
      <w:r w:rsidRPr="009A2099">
        <w:rPr>
          <w:rFonts w:ascii="Arial" w:hAnsi="Arial" w:cs="Arial"/>
          <w:sz w:val="21"/>
          <w:szCs w:val="21"/>
          <w:shd w:val="clear" w:color="auto" w:fill="FFFFFF"/>
        </w:rPr>
        <w:t xml:space="preserve">For </w:t>
      </w:r>
      <w:r w:rsidRPr="009A2099">
        <w:rPr>
          <w:rFonts w:ascii="Arial" w:hAnsi="Arial" w:cs="Arial"/>
          <w:sz w:val="21"/>
          <w:szCs w:val="21"/>
          <w:shd w:val="clear" w:color="auto" w:fill="FFFFFF"/>
        </w:rPr>
        <w:t>Greater</w:t>
      </w:r>
      <w:r w:rsidRPr="009A2099">
        <w:rPr>
          <w:rFonts w:ascii="Arial" w:hAnsi="Arial" w:cs="Arial"/>
          <w:sz w:val="21"/>
          <w:szCs w:val="21"/>
          <w:shd w:val="clear" w:color="auto" w:fill="FFFFFF"/>
        </w:rPr>
        <w:t xml:space="preserve"> Sydney</w:t>
      </w:r>
      <w:r>
        <w:rPr>
          <w:rFonts w:ascii="Arial" w:hAnsi="Arial" w:cs="Arial"/>
          <w:sz w:val="21"/>
          <w:szCs w:val="21"/>
          <w:shd w:val="clear" w:color="auto" w:fill="FFFFFF"/>
        </w:rPr>
        <w:t>,</w:t>
      </w:r>
      <w:r w:rsidRPr="009A2099">
        <w:rPr>
          <w:rFonts w:ascii="Arial" w:hAnsi="Arial" w:cs="Arial"/>
          <w:sz w:val="21"/>
          <w:szCs w:val="21"/>
          <w:shd w:val="clear" w:color="auto" w:fill="FFFFFF"/>
        </w:rPr>
        <w:t xml:space="preserve"> the restricted movement order applies from </w:t>
      </w:r>
      <w:r w:rsidRPr="009A2099">
        <w:rPr>
          <w:rFonts w:ascii="Arial" w:hAnsi="Arial" w:cs="Arial"/>
          <w:sz w:val="21"/>
          <w:szCs w:val="21"/>
          <w:shd w:val="clear" w:color="auto" w:fill="FFFFFF"/>
        </w:rPr>
        <w:t>4</w:t>
      </w:r>
      <w:r w:rsidRPr="009A2099">
        <w:rPr>
          <w:rFonts w:ascii="Arial" w:hAnsi="Arial" w:cs="Arial"/>
          <w:sz w:val="21"/>
          <w:szCs w:val="21"/>
          <w:shd w:val="clear" w:color="auto" w:fill="FFFFFF"/>
        </w:rPr>
        <w:t xml:space="preserve"> July 2021 to 30 July 2021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</w:rPr>
        <w:t>The following table sets out the periods of the restricted movement order and when claims can be made:</w:t>
      </w:r>
    </w:p>
    <w:p w14:paraId="26978537" w14:textId="77777777" w:rsidR="009A2099" w:rsidRPr="00077175" w:rsidRDefault="009A2099" w:rsidP="00077175">
      <w:pPr>
        <w:shd w:val="clear" w:color="auto" w:fill="FFFFFF"/>
        <w:spacing w:after="0" w:line="276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en-AU"/>
        </w:rPr>
      </w:pPr>
    </w:p>
    <w:tbl>
      <w:tblPr>
        <w:tblW w:w="8895" w:type="dxa"/>
        <w:tblBorders>
          <w:top w:val="single" w:sz="6" w:space="0" w:color="666667"/>
          <w:left w:val="single" w:sz="6" w:space="0" w:color="666667"/>
          <w:bottom w:val="single" w:sz="6" w:space="0" w:color="666667"/>
          <w:right w:val="single" w:sz="2" w:space="0" w:color="66666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8"/>
        <w:gridCol w:w="3399"/>
        <w:gridCol w:w="1995"/>
        <w:gridCol w:w="2343"/>
      </w:tblGrid>
      <w:tr w:rsidR="00077175" w:rsidRPr="00077175" w14:paraId="19DDA2EA" w14:textId="77777777" w:rsidTr="009A2099">
        <w:trPr>
          <w:trHeight w:val="277"/>
          <w:tblHeader/>
        </w:trPr>
        <w:tc>
          <w:tcPr>
            <w:tcW w:w="0" w:type="auto"/>
            <w:tcBorders>
              <w:top w:val="single" w:sz="2" w:space="0" w:color="666667"/>
              <w:left w:val="single" w:sz="2" w:space="0" w:color="666667"/>
              <w:bottom w:val="single" w:sz="6" w:space="0" w:color="666667"/>
              <w:right w:val="single" w:sz="6" w:space="0" w:color="666667"/>
            </w:tcBorders>
            <w:shd w:val="clear" w:color="auto" w:fill="FFFFFF"/>
            <w:vAlign w:val="center"/>
            <w:hideMark/>
          </w:tcPr>
          <w:p w14:paraId="433BFC40" w14:textId="5ACCA49A" w:rsidR="009A22A0" w:rsidRPr="009A22A0" w:rsidRDefault="00077175" w:rsidP="00077175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AU"/>
              </w:rPr>
            </w:pPr>
            <w:r w:rsidRPr="009A2099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  <w:lang w:eastAsia="en-AU"/>
              </w:rPr>
              <w:t>Period</w:t>
            </w:r>
          </w:p>
        </w:tc>
        <w:tc>
          <w:tcPr>
            <w:tcW w:w="0" w:type="auto"/>
            <w:tcBorders>
              <w:top w:val="single" w:sz="2" w:space="0" w:color="666667"/>
              <w:left w:val="single" w:sz="2" w:space="0" w:color="666667"/>
              <w:bottom w:val="single" w:sz="6" w:space="0" w:color="666667"/>
              <w:right w:val="single" w:sz="6" w:space="0" w:color="666667"/>
            </w:tcBorders>
            <w:shd w:val="clear" w:color="auto" w:fill="FFFFFF"/>
            <w:vAlign w:val="center"/>
            <w:hideMark/>
          </w:tcPr>
          <w:p w14:paraId="6F490242" w14:textId="77777777" w:rsidR="009A22A0" w:rsidRPr="009A22A0" w:rsidRDefault="009A22A0" w:rsidP="00077175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AU"/>
              </w:rPr>
            </w:pPr>
            <w:r w:rsidRPr="009A22A0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  <w:lang w:eastAsia="en-AU"/>
              </w:rPr>
              <w:t>Event dates</w:t>
            </w:r>
          </w:p>
        </w:tc>
        <w:tc>
          <w:tcPr>
            <w:tcW w:w="0" w:type="auto"/>
            <w:tcBorders>
              <w:top w:val="single" w:sz="2" w:space="0" w:color="666667"/>
              <w:left w:val="single" w:sz="2" w:space="0" w:color="666667"/>
              <w:bottom w:val="single" w:sz="6" w:space="0" w:color="666667"/>
              <w:right w:val="single" w:sz="6" w:space="0" w:color="666667"/>
            </w:tcBorders>
            <w:shd w:val="clear" w:color="auto" w:fill="FFFFFF"/>
            <w:vAlign w:val="center"/>
            <w:hideMark/>
          </w:tcPr>
          <w:p w14:paraId="5EE8841A" w14:textId="77777777" w:rsidR="009A22A0" w:rsidRPr="009A22A0" w:rsidRDefault="009A22A0" w:rsidP="00077175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AU"/>
              </w:rPr>
            </w:pPr>
            <w:r w:rsidRPr="009A22A0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  <w:lang w:eastAsia="en-AU"/>
              </w:rPr>
              <w:t>Claims open</w:t>
            </w:r>
          </w:p>
        </w:tc>
        <w:tc>
          <w:tcPr>
            <w:tcW w:w="0" w:type="auto"/>
            <w:tcBorders>
              <w:top w:val="single" w:sz="2" w:space="0" w:color="666667"/>
              <w:left w:val="single" w:sz="2" w:space="0" w:color="666667"/>
              <w:bottom w:val="single" w:sz="6" w:space="0" w:color="666667"/>
              <w:right w:val="single" w:sz="6" w:space="0" w:color="666667"/>
            </w:tcBorders>
            <w:shd w:val="clear" w:color="auto" w:fill="FFFFFF"/>
            <w:vAlign w:val="center"/>
            <w:hideMark/>
          </w:tcPr>
          <w:p w14:paraId="1920C977" w14:textId="77777777" w:rsidR="009A22A0" w:rsidRPr="009A22A0" w:rsidRDefault="009A22A0" w:rsidP="00077175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AU"/>
              </w:rPr>
            </w:pPr>
            <w:r w:rsidRPr="009A22A0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  <w:lang w:eastAsia="en-AU"/>
              </w:rPr>
              <w:t>Claims close</w:t>
            </w:r>
          </w:p>
        </w:tc>
      </w:tr>
      <w:tr w:rsidR="00077175" w:rsidRPr="00077175" w14:paraId="09AD9F64" w14:textId="77777777" w:rsidTr="009A2099">
        <w:trPr>
          <w:trHeight w:val="277"/>
        </w:trPr>
        <w:tc>
          <w:tcPr>
            <w:tcW w:w="0" w:type="auto"/>
            <w:tcBorders>
              <w:top w:val="single" w:sz="2" w:space="0" w:color="666667"/>
              <w:left w:val="single" w:sz="2" w:space="0" w:color="666667"/>
              <w:bottom w:val="single" w:sz="2" w:space="0" w:color="666667"/>
              <w:right w:val="single" w:sz="6" w:space="0" w:color="666667"/>
            </w:tcBorders>
            <w:shd w:val="clear" w:color="auto" w:fill="FFFFFF"/>
            <w:vAlign w:val="center"/>
            <w:hideMark/>
          </w:tcPr>
          <w:p w14:paraId="75A086FF" w14:textId="3154EC76" w:rsidR="009A22A0" w:rsidRPr="009A22A0" w:rsidRDefault="00077175" w:rsidP="00077175">
            <w:pPr>
              <w:spacing w:after="0" w:line="276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9A2099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 xml:space="preserve">First </w:t>
            </w:r>
          </w:p>
        </w:tc>
        <w:tc>
          <w:tcPr>
            <w:tcW w:w="0" w:type="auto"/>
            <w:tcBorders>
              <w:top w:val="single" w:sz="2" w:space="0" w:color="666667"/>
              <w:left w:val="single" w:sz="2" w:space="0" w:color="666667"/>
              <w:bottom w:val="single" w:sz="2" w:space="0" w:color="666667"/>
              <w:right w:val="single" w:sz="6" w:space="0" w:color="666667"/>
            </w:tcBorders>
            <w:shd w:val="clear" w:color="auto" w:fill="FFFFFF"/>
            <w:vAlign w:val="center"/>
            <w:hideMark/>
          </w:tcPr>
          <w:p w14:paraId="2A67DC99" w14:textId="77777777" w:rsidR="009A22A0" w:rsidRPr="009A22A0" w:rsidRDefault="009A22A0" w:rsidP="00077175">
            <w:pPr>
              <w:spacing w:after="0" w:line="276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9A22A0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4 July to 10 July 2021</w:t>
            </w:r>
          </w:p>
        </w:tc>
        <w:tc>
          <w:tcPr>
            <w:tcW w:w="0" w:type="auto"/>
            <w:tcBorders>
              <w:top w:val="single" w:sz="2" w:space="0" w:color="666667"/>
              <w:left w:val="single" w:sz="2" w:space="0" w:color="666667"/>
              <w:bottom w:val="single" w:sz="2" w:space="0" w:color="666667"/>
              <w:right w:val="single" w:sz="6" w:space="0" w:color="666667"/>
            </w:tcBorders>
            <w:shd w:val="clear" w:color="auto" w:fill="FFFFFF"/>
            <w:vAlign w:val="center"/>
            <w:hideMark/>
          </w:tcPr>
          <w:p w14:paraId="6D86AC13" w14:textId="77777777" w:rsidR="009A22A0" w:rsidRPr="009A22A0" w:rsidRDefault="009A22A0" w:rsidP="00077175">
            <w:pPr>
              <w:spacing w:after="0" w:line="276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9A22A0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4 July 2021</w:t>
            </w:r>
          </w:p>
        </w:tc>
        <w:tc>
          <w:tcPr>
            <w:tcW w:w="0" w:type="auto"/>
            <w:tcBorders>
              <w:top w:val="single" w:sz="2" w:space="0" w:color="666667"/>
              <w:left w:val="single" w:sz="2" w:space="0" w:color="666667"/>
              <w:bottom w:val="single" w:sz="2" w:space="0" w:color="666667"/>
              <w:right w:val="single" w:sz="6" w:space="0" w:color="666667"/>
            </w:tcBorders>
            <w:shd w:val="clear" w:color="auto" w:fill="FFFFFF"/>
            <w:vAlign w:val="center"/>
            <w:hideMark/>
          </w:tcPr>
          <w:p w14:paraId="62845494" w14:textId="77777777" w:rsidR="009A22A0" w:rsidRPr="009A22A0" w:rsidRDefault="009A22A0" w:rsidP="00077175">
            <w:pPr>
              <w:spacing w:after="0" w:line="276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9A22A0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31 July 2021</w:t>
            </w:r>
          </w:p>
        </w:tc>
      </w:tr>
      <w:tr w:rsidR="00077175" w:rsidRPr="00077175" w14:paraId="2D5B06CD" w14:textId="77777777" w:rsidTr="009A2099">
        <w:trPr>
          <w:trHeight w:val="277"/>
        </w:trPr>
        <w:tc>
          <w:tcPr>
            <w:tcW w:w="0" w:type="auto"/>
            <w:tcBorders>
              <w:top w:val="single" w:sz="2" w:space="0" w:color="666667"/>
              <w:left w:val="single" w:sz="2" w:space="0" w:color="666667"/>
              <w:bottom w:val="single" w:sz="2" w:space="0" w:color="666667"/>
              <w:right w:val="single" w:sz="6" w:space="0" w:color="666667"/>
            </w:tcBorders>
            <w:shd w:val="clear" w:color="auto" w:fill="F9F9F9"/>
            <w:vAlign w:val="center"/>
            <w:hideMark/>
          </w:tcPr>
          <w:p w14:paraId="64C868D6" w14:textId="249E65B5" w:rsidR="009A22A0" w:rsidRPr="009A22A0" w:rsidRDefault="00077175" w:rsidP="00077175">
            <w:pPr>
              <w:spacing w:after="0" w:line="276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9A2099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 xml:space="preserve">Second </w:t>
            </w:r>
          </w:p>
        </w:tc>
        <w:tc>
          <w:tcPr>
            <w:tcW w:w="0" w:type="auto"/>
            <w:tcBorders>
              <w:top w:val="single" w:sz="2" w:space="0" w:color="666667"/>
              <w:left w:val="single" w:sz="2" w:space="0" w:color="666667"/>
              <w:bottom w:val="single" w:sz="2" w:space="0" w:color="666667"/>
              <w:right w:val="single" w:sz="6" w:space="0" w:color="666667"/>
            </w:tcBorders>
            <w:shd w:val="clear" w:color="auto" w:fill="F9F9F9"/>
            <w:vAlign w:val="center"/>
            <w:hideMark/>
          </w:tcPr>
          <w:p w14:paraId="776ACBB4" w14:textId="77777777" w:rsidR="009A22A0" w:rsidRPr="009A22A0" w:rsidRDefault="009A22A0" w:rsidP="00077175">
            <w:pPr>
              <w:spacing w:after="0" w:line="276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9A22A0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11 July to 17 July 2021</w:t>
            </w:r>
          </w:p>
        </w:tc>
        <w:tc>
          <w:tcPr>
            <w:tcW w:w="0" w:type="auto"/>
            <w:tcBorders>
              <w:top w:val="single" w:sz="2" w:space="0" w:color="666667"/>
              <w:left w:val="single" w:sz="2" w:space="0" w:color="666667"/>
              <w:bottom w:val="single" w:sz="2" w:space="0" w:color="666667"/>
              <w:right w:val="single" w:sz="6" w:space="0" w:color="666667"/>
            </w:tcBorders>
            <w:shd w:val="clear" w:color="auto" w:fill="F9F9F9"/>
            <w:vAlign w:val="center"/>
            <w:hideMark/>
          </w:tcPr>
          <w:p w14:paraId="5715C328" w14:textId="77777777" w:rsidR="009A22A0" w:rsidRPr="009A22A0" w:rsidRDefault="009A22A0" w:rsidP="00077175">
            <w:pPr>
              <w:spacing w:after="0" w:line="276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9A22A0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11 July 2021</w:t>
            </w:r>
          </w:p>
        </w:tc>
        <w:tc>
          <w:tcPr>
            <w:tcW w:w="0" w:type="auto"/>
            <w:tcBorders>
              <w:top w:val="single" w:sz="2" w:space="0" w:color="666667"/>
              <w:left w:val="single" w:sz="2" w:space="0" w:color="666667"/>
              <w:bottom w:val="single" w:sz="2" w:space="0" w:color="666667"/>
              <w:right w:val="single" w:sz="6" w:space="0" w:color="666667"/>
            </w:tcBorders>
            <w:shd w:val="clear" w:color="auto" w:fill="F9F9F9"/>
            <w:vAlign w:val="center"/>
            <w:hideMark/>
          </w:tcPr>
          <w:p w14:paraId="78ECBEA7" w14:textId="77777777" w:rsidR="009A22A0" w:rsidRPr="009A22A0" w:rsidRDefault="009A22A0" w:rsidP="00077175">
            <w:pPr>
              <w:spacing w:after="0" w:line="276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9A22A0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7 August 2021</w:t>
            </w:r>
          </w:p>
        </w:tc>
      </w:tr>
      <w:tr w:rsidR="00077175" w:rsidRPr="00077175" w14:paraId="3B9326C5" w14:textId="77777777" w:rsidTr="009A2099">
        <w:trPr>
          <w:trHeight w:val="289"/>
        </w:trPr>
        <w:tc>
          <w:tcPr>
            <w:tcW w:w="0" w:type="auto"/>
            <w:tcBorders>
              <w:top w:val="single" w:sz="2" w:space="0" w:color="666667"/>
              <w:left w:val="single" w:sz="2" w:space="0" w:color="666667"/>
              <w:bottom w:val="single" w:sz="2" w:space="0" w:color="666667"/>
              <w:right w:val="single" w:sz="6" w:space="0" w:color="666667"/>
            </w:tcBorders>
            <w:shd w:val="clear" w:color="auto" w:fill="FFFFFF"/>
            <w:vAlign w:val="center"/>
            <w:hideMark/>
          </w:tcPr>
          <w:p w14:paraId="1820C350" w14:textId="2E8C5C0A" w:rsidR="009A22A0" w:rsidRPr="009A22A0" w:rsidRDefault="00077175" w:rsidP="00077175">
            <w:pPr>
              <w:spacing w:after="0" w:line="276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9A2099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 xml:space="preserve">Third </w:t>
            </w:r>
          </w:p>
        </w:tc>
        <w:tc>
          <w:tcPr>
            <w:tcW w:w="0" w:type="auto"/>
            <w:tcBorders>
              <w:top w:val="single" w:sz="2" w:space="0" w:color="666667"/>
              <w:left w:val="single" w:sz="2" w:space="0" w:color="666667"/>
              <w:bottom w:val="single" w:sz="2" w:space="0" w:color="666667"/>
              <w:right w:val="single" w:sz="6" w:space="0" w:color="666667"/>
            </w:tcBorders>
            <w:shd w:val="clear" w:color="auto" w:fill="FFFFFF"/>
            <w:vAlign w:val="center"/>
            <w:hideMark/>
          </w:tcPr>
          <w:p w14:paraId="3BF18990" w14:textId="77777777" w:rsidR="009A22A0" w:rsidRPr="009A22A0" w:rsidRDefault="009A22A0" w:rsidP="00077175">
            <w:pPr>
              <w:spacing w:after="0" w:line="276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9A22A0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18 July to 24 July 2021</w:t>
            </w:r>
          </w:p>
        </w:tc>
        <w:tc>
          <w:tcPr>
            <w:tcW w:w="0" w:type="auto"/>
            <w:tcBorders>
              <w:top w:val="single" w:sz="2" w:space="0" w:color="666667"/>
              <w:left w:val="single" w:sz="2" w:space="0" w:color="666667"/>
              <w:bottom w:val="single" w:sz="2" w:space="0" w:color="666667"/>
              <w:right w:val="single" w:sz="6" w:space="0" w:color="666667"/>
            </w:tcBorders>
            <w:shd w:val="clear" w:color="auto" w:fill="FFFFFF"/>
            <w:vAlign w:val="center"/>
            <w:hideMark/>
          </w:tcPr>
          <w:p w14:paraId="3C372750" w14:textId="77777777" w:rsidR="009A22A0" w:rsidRPr="009A22A0" w:rsidRDefault="009A22A0" w:rsidP="00077175">
            <w:pPr>
              <w:spacing w:after="0" w:line="276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9A22A0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18 July 2021</w:t>
            </w:r>
          </w:p>
        </w:tc>
        <w:tc>
          <w:tcPr>
            <w:tcW w:w="0" w:type="auto"/>
            <w:tcBorders>
              <w:top w:val="single" w:sz="2" w:space="0" w:color="666667"/>
              <w:left w:val="single" w:sz="2" w:space="0" w:color="666667"/>
              <w:bottom w:val="single" w:sz="2" w:space="0" w:color="666667"/>
              <w:right w:val="single" w:sz="6" w:space="0" w:color="666667"/>
            </w:tcBorders>
            <w:shd w:val="clear" w:color="auto" w:fill="FFFFFF"/>
            <w:vAlign w:val="center"/>
            <w:hideMark/>
          </w:tcPr>
          <w:p w14:paraId="2AEC0546" w14:textId="77777777" w:rsidR="009A22A0" w:rsidRPr="009A22A0" w:rsidRDefault="009A22A0" w:rsidP="00077175">
            <w:pPr>
              <w:spacing w:after="0" w:line="276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9A22A0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14 August 2021</w:t>
            </w:r>
          </w:p>
        </w:tc>
      </w:tr>
      <w:tr w:rsidR="00077175" w:rsidRPr="00077175" w14:paraId="5213AEC1" w14:textId="77777777" w:rsidTr="009A2099">
        <w:trPr>
          <w:trHeight w:val="277"/>
        </w:trPr>
        <w:tc>
          <w:tcPr>
            <w:tcW w:w="0" w:type="auto"/>
            <w:tcBorders>
              <w:top w:val="single" w:sz="2" w:space="0" w:color="666667"/>
              <w:left w:val="single" w:sz="2" w:space="0" w:color="666667"/>
              <w:bottom w:val="single" w:sz="2" w:space="0" w:color="666667"/>
              <w:right w:val="single" w:sz="6" w:space="0" w:color="666667"/>
            </w:tcBorders>
            <w:shd w:val="clear" w:color="auto" w:fill="F9F9F9"/>
            <w:vAlign w:val="center"/>
            <w:hideMark/>
          </w:tcPr>
          <w:p w14:paraId="17433354" w14:textId="7DC71394" w:rsidR="009A22A0" w:rsidRPr="009A22A0" w:rsidRDefault="00077175" w:rsidP="00077175">
            <w:pPr>
              <w:spacing w:after="0" w:line="276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9A2099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Fourth</w:t>
            </w:r>
          </w:p>
        </w:tc>
        <w:tc>
          <w:tcPr>
            <w:tcW w:w="0" w:type="auto"/>
            <w:tcBorders>
              <w:top w:val="single" w:sz="2" w:space="0" w:color="666667"/>
              <w:left w:val="single" w:sz="2" w:space="0" w:color="666667"/>
              <w:bottom w:val="single" w:sz="2" w:space="0" w:color="666667"/>
              <w:right w:val="single" w:sz="6" w:space="0" w:color="666667"/>
            </w:tcBorders>
            <w:shd w:val="clear" w:color="auto" w:fill="F9F9F9"/>
            <w:vAlign w:val="center"/>
            <w:hideMark/>
          </w:tcPr>
          <w:p w14:paraId="0814D63D" w14:textId="77777777" w:rsidR="009A22A0" w:rsidRPr="009A22A0" w:rsidRDefault="009A22A0" w:rsidP="00077175">
            <w:pPr>
              <w:spacing w:after="0" w:line="276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9A22A0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25 July to 30 July 2021</w:t>
            </w:r>
          </w:p>
        </w:tc>
        <w:tc>
          <w:tcPr>
            <w:tcW w:w="0" w:type="auto"/>
            <w:tcBorders>
              <w:top w:val="single" w:sz="2" w:space="0" w:color="666667"/>
              <w:left w:val="single" w:sz="2" w:space="0" w:color="666667"/>
              <w:bottom w:val="single" w:sz="2" w:space="0" w:color="666667"/>
              <w:right w:val="single" w:sz="6" w:space="0" w:color="666667"/>
            </w:tcBorders>
            <w:shd w:val="clear" w:color="auto" w:fill="F9F9F9"/>
            <w:vAlign w:val="center"/>
            <w:hideMark/>
          </w:tcPr>
          <w:p w14:paraId="226BA8E5" w14:textId="77777777" w:rsidR="009A22A0" w:rsidRPr="009A22A0" w:rsidRDefault="009A22A0" w:rsidP="00077175">
            <w:pPr>
              <w:spacing w:after="0" w:line="276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9A22A0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25 July 2021</w:t>
            </w:r>
          </w:p>
        </w:tc>
        <w:tc>
          <w:tcPr>
            <w:tcW w:w="0" w:type="auto"/>
            <w:tcBorders>
              <w:top w:val="single" w:sz="2" w:space="0" w:color="666667"/>
              <w:left w:val="single" w:sz="2" w:space="0" w:color="666667"/>
              <w:bottom w:val="single" w:sz="2" w:space="0" w:color="666667"/>
              <w:right w:val="single" w:sz="6" w:space="0" w:color="666667"/>
            </w:tcBorders>
            <w:shd w:val="clear" w:color="auto" w:fill="F9F9F9"/>
            <w:vAlign w:val="center"/>
            <w:hideMark/>
          </w:tcPr>
          <w:p w14:paraId="173B1EA7" w14:textId="77777777" w:rsidR="009A22A0" w:rsidRPr="009A22A0" w:rsidRDefault="009A22A0" w:rsidP="00077175">
            <w:pPr>
              <w:spacing w:after="0" w:line="276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9A22A0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21 August 2021</w:t>
            </w:r>
          </w:p>
        </w:tc>
      </w:tr>
    </w:tbl>
    <w:p w14:paraId="614302A0" w14:textId="2B682EA6" w:rsidR="009A22A0" w:rsidRPr="00077175" w:rsidRDefault="009A22A0" w:rsidP="00077175">
      <w:pPr>
        <w:shd w:val="clear" w:color="auto" w:fill="FFFFFF"/>
        <w:spacing w:after="0" w:line="276" w:lineRule="auto"/>
        <w:outlineLvl w:val="2"/>
        <w:rPr>
          <w:rFonts w:ascii="Arial" w:eastAsia="Times New Roman" w:hAnsi="Arial" w:cs="Arial"/>
          <w:sz w:val="26"/>
          <w:szCs w:val="26"/>
          <w:lang w:eastAsia="en-AU"/>
        </w:rPr>
      </w:pPr>
    </w:p>
    <w:p w14:paraId="1ABD9816" w14:textId="433C2427" w:rsidR="004D3316" w:rsidRDefault="0061457C" w:rsidP="00077175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AU"/>
        </w:rPr>
      </w:pPr>
      <w:r w:rsidRPr="00077175">
        <w:rPr>
          <w:rFonts w:ascii="Arial" w:eastAsia="Times New Roman" w:hAnsi="Arial" w:cs="Arial"/>
          <w:b/>
          <w:bCs/>
          <w:sz w:val="24"/>
          <w:szCs w:val="24"/>
          <w:lang w:eastAsia="en-AU"/>
        </w:rPr>
        <w:t xml:space="preserve">How much </w:t>
      </w:r>
      <w:r w:rsidR="00077175" w:rsidRPr="00077175">
        <w:rPr>
          <w:rFonts w:ascii="Arial" w:eastAsia="Times New Roman" w:hAnsi="Arial" w:cs="Arial"/>
          <w:b/>
          <w:bCs/>
          <w:sz w:val="24"/>
          <w:szCs w:val="24"/>
          <w:lang w:eastAsia="en-AU"/>
        </w:rPr>
        <w:t xml:space="preserve">can your employees </w:t>
      </w:r>
      <w:r w:rsidRPr="00077175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get?</w:t>
      </w:r>
    </w:p>
    <w:p w14:paraId="7543C09C" w14:textId="77777777" w:rsidR="00077175" w:rsidRPr="00077175" w:rsidRDefault="00077175" w:rsidP="00077175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AU"/>
        </w:rPr>
      </w:pPr>
    </w:p>
    <w:p w14:paraId="452E91F9" w14:textId="5A36F2FE" w:rsidR="0061457C" w:rsidRPr="00077175" w:rsidRDefault="0061457C" w:rsidP="00077175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sz w:val="21"/>
          <w:szCs w:val="21"/>
          <w:lang w:eastAsia="en-AU"/>
        </w:rPr>
      </w:pPr>
      <w:r w:rsidRPr="00077175">
        <w:rPr>
          <w:rFonts w:ascii="Arial" w:eastAsia="Times New Roman" w:hAnsi="Arial" w:cs="Arial"/>
          <w:sz w:val="21"/>
          <w:szCs w:val="21"/>
          <w:lang w:eastAsia="en-AU"/>
        </w:rPr>
        <w:t xml:space="preserve">The amount employees </w:t>
      </w:r>
      <w:r w:rsidR="00077175">
        <w:rPr>
          <w:rFonts w:ascii="Arial" w:eastAsia="Times New Roman" w:hAnsi="Arial" w:cs="Arial"/>
          <w:sz w:val="21"/>
          <w:szCs w:val="21"/>
          <w:lang w:eastAsia="en-AU"/>
        </w:rPr>
        <w:t>can</w:t>
      </w:r>
      <w:r w:rsidRPr="00077175">
        <w:rPr>
          <w:rFonts w:ascii="Arial" w:eastAsia="Times New Roman" w:hAnsi="Arial" w:cs="Arial"/>
          <w:sz w:val="21"/>
          <w:szCs w:val="21"/>
          <w:lang w:eastAsia="en-AU"/>
        </w:rPr>
        <w:t xml:space="preserve"> receive will depend on the period of the order and the amount of work lost.</w:t>
      </w:r>
    </w:p>
    <w:p w14:paraId="31A2F46F" w14:textId="77777777" w:rsidR="00077175" w:rsidRPr="00077175" w:rsidRDefault="00077175" w:rsidP="00077175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sz w:val="21"/>
          <w:szCs w:val="21"/>
          <w:lang w:eastAsia="en-AU"/>
        </w:rPr>
      </w:pPr>
    </w:p>
    <w:p w14:paraId="3B54CE57" w14:textId="22ABE273" w:rsidR="0061457C" w:rsidRDefault="0061457C" w:rsidP="00077175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sz w:val="21"/>
          <w:szCs w:val="21"/>
          <w:lang w:eastAsia="en-AU"/>
        </w:rPr>
      </w:pPr>
      <w:r w:rsidRPr="00077175">
        <w:rPr>
          <w:rFonts w:ascii="Arial" w:eastAsia="Times New Roman" w:hAnsi="Arial" w:cs="Arial"/>
          <w:sz w:val="21"/>
          <w:szCs w:val="21"/>
          <w:lang w:eastAsia="en-AU"/>
        </w:rPr>
        <w:t>For the first and second period of a restricted movement order</w:t>
      </w:r>
      <w:r w:rsidR="009A2099">
        <w:rPr>
          <w:rFonts w:ascii="Arial" w:eastAsia="Times New Roman" w:hAnsi="Arial" w:cs="Arial"/>
          <w:sz w:val="21"/>
          <w:szCs w:val="21"/>
          <w:lang w:eastAsia="en-AU"/>
        </w:rPr>
        <w:t xml:space="preserve"> (as set out above)</w:t>
      </w:r>
      <w:r w:rsidRPr="00077175">
        <w:rPr>
          <w:rFonts w:ascii="Arial" w:eastAsia="Times New Roman" w:hAnsi="Arial" w:cs="Arial"/>
          <w:sz w:val="21"/>
          <w:szCs w:val="21"/>
          <w:lang w:eastAsia="en-AU"/>
        </w:rPr>
        <w:t>, employees will be eligible to receive the following:</w:t>
      </w:r>
    </w:p>
    <w:p w14:paraId="32EAB678" w14:textId="77777777" w:rsidR="00077175" w:rsidRPr="00077175" w:rsidRDefault="00077175" w:rsidP="00077175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sz w:val="21"/>
          <w:szCs w:val="21"/>
          <w:lang w:eastAsia="en-AU"/>
        </w:rPr>
      </w:pPr>
    </w:p>
    <w:p w14:paraId="5579A7FE" w14:textId="582E9FE7" w:rsidR="0061457C" w:rsidRPr="00077175" w:rsidRDefault="0061457C" w:rsidP="00077175">
      <w:pPr>
        <w:pStyle w:val="ListParagraph"/>
        <w:numPr>
          <w:ilvl w:val="0"/>
          <w:numId w:val="12"/>
        </w:num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sz w:val="21"/>
          <w:szCs w:val="21"/>
          <w:lang w:eastAsia="en-AU"/>
        </w:rPr>
      </w:pPr>
      <w:r w:rsidRPr="00077175">
        <w:rPr>
          <w:rFonts w:ascii="Arial" w:eastAsia="Times New Roman" w:hAnsi="Arial" w:cs="Arial"/>
          <w:sz w:val="21"/>
          <w:szCs w:val="21"/>
          <w:lang w:eastAsia="en-AU"/>
        </w:rPr>
        <w:t>$325 per each period where the employee has lost less than 20 hours of work per week</w:t>
      </w:r>
      <w:r w:rsidR="00B220D9">
        <w:rPr>
          <w:rFonts w:ascii="Arial" w:eastAsia="Times New Roman" w:hAnsi="Arial" w:cs="Arial"/>
          <w:sz w:val="21"/>
          <w:szCs w:val="21"/>
          <w:lang w:eastAsia="en-AU"/>
        </w:rPr>
        <w:t>; or</w:t>
      </w:r>
    </w:p>
    <w:p w14:paraId="11E4058C" w14:textId="77777777" w:rsidR="00077175" w:rsidRPr="00077175" w:rsidRDefault="00077175" w:rsidP="00077175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sz w:val="21"/>
          <w:szCs w:val="21"/>
          <w:lang w:eastAsia="en-AU"/>
        </w:rPr>
      </w:pPr>
    </w:p>
    <w:p w14:paraId="4C317014" w14:textId="0FB940C1" w:rsidR="0061457C" w:rsidRPr="00077175" w:rsidRDefault="0061457C" w:rsidP="00077175">
      <w:pPr>
        <w:pStyle w:val="ListParagraph"/>
        <w:numPr>
          <w:ilvl w:val="0"/>
          <w:numId w:val="12"/>
        </w:num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sz w:val="21"/>
          <w:szCs w:val="21"/>
          <w:lang w:eastAsia="en-AU"/>
        </w:rPr>
      </w:pPr>
      <w:r w:rsidRPr="00077175">
        <w:rPr>
          <w:rFonts w:ascii="Arial" w:eastAsia="Times New Roman" w:hAnsi="Arial" w:cs="Arial"/>
          <w:sz w:val="21"/>
          <w:szCs w:val="21"/>
          <w:lang w:eastAsia="en-AU"/>
        </w:rPr>
        <w:t>$</w:t>
      </w:r>
      <w:r w:rsidRPr="00077175">
        <w:rPr>
          <w:rFonts w:ascii="Arial" w:eastAsia="Times New Roman" w:hAnsi="Arial" w:cs="Arial"/>
          <w:sz w:val="21"/>
          <w:szCs w:val="21"/>
          <w:lang w:eastAsia="en-AU"/>
        </w:rPr>
        <w:t>500</w:t>
      </w:r>
      <w:r w:rsidRPr="00077175">
        <w:rPr>
          <w:rFonts w:ascii="Arial" w:eastAsia="Times New Roman" w:hAnsi="Arial" w:cs="Arial"/>
          <w:sz w:val="21"/>
          <w:szCs w:val="21"/>
          <w:lang w:eastAsia="en-AU"/>
        </w:rPr>
        <w:t xml:space="preserve"> per each period where the employee has lost 20 hours</w:t>
      </w:r>
      <w:r w:rsidRPr="00077175">
        <w:rPr>
          <w:rFonts w:ascii="Arial" w:eastAsia="Times New Roman" w:hAnsi="Arial" w:cs="Arial"/>
          <w:sz w:val="21"/>
          <w:szCs w:val="21"/>
          <w:lang w:eastAsia="en-AU"/>
        </w:rPr>
        <w:t xml:space="preserve"> or more</w:t>
      </w:r>
      <w:r w:rsidRPr="00077175">
        <w:rPr>
          <w:rFonts w:ascii="Arial" w:eastAsia="Times New Roman" w:hAnsi="Arial" w:cs="Arial"/>
          <w:sz w:val="21"/>
          <w:szCs w:val="21"/>
          <w:lang w:eastAsia="en-AU"/>
        </w:rPr>
        <w:t xml:space="preserve"> of work per week</w:t>
      </w:r>
      <w:r w:rsidR="00B220D9">
        <w:rPr>
          <w:rFonts w:ascii="Arial" w:eastAsia="Times New Roman" w:hAnsi="Arial" w:cs="Arial"/>
          <w:sz w:val="21"/>
          <w:szCs w:val="21"/>
          <w:lang w:eastAsia="en-AU"/>
        </w:rPr>
        <w:t>.</w:t>
      </w:r>
    </w:p>
    <w:p w14:paraId="5B77F1E6" w14:textId="77777777" w:rsidR="00077175" w:rsidRDefault="00077175" w:rsidP="00077175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sz w:val="21"/>
          <w:szCs w:val="21"/>
          <w:lang w:eastAsia="en-AU"/>
        </w:rPr>
      </w:pPr>
    </w:p>
    <w:p w14:paraId="2FDF9026" w14:textId="7F85334F" w:rsidR="0061457C" w:rsidRDefault="0061457C" w:rsidP="00077175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sz w:val="21"/>
          <w:szCs w:val="21"/>
          <w:lang w:eastAsia="en-AU"/>
        </w:rPr>
      </w:pPr>
      <w:r w:rsidRPr="00077175">
        <w:rPr>
          <w:rFonts w:ascii="Arial" w:eastAsia="Times New Roman" w:hAnsi="Arial" w:cs="Arial"/>
          <w:sz w:val="21"/>
          <w:szCs w:val="21"/>
          <w:lang w:eastAsia="en-AU"/>
        </w:rPr>
        <w:t xml:space="preserve">For the third period and beyond </w:t>
      </w:r>
      <w:r w:rsidRPr="00077175">
        <w:rPr>
          <w:rFonts w:ascii="Arial" w:eastAsia="Times New Roman" w:hAnsi="Arial" w:cs="Arial"/>
          <w:sz w:val="21"/>
          <w:szCs w:val="21"/>
          <w:lang w:eastAsia="en-AU"/>
        </w:rPr>
        <w:t>of a restricted movement order</w:t>
      </w:r>
      <w:r w:rsidR="009A2099">
        <w:rPr>
          <w:rFonts w:ascii="Arial" w:eastAsia="Times New Roman" w:hAnsi="Arial" w:cs="Arial"/>
          <w:sz w:val="21"/>
          <w:szCs w:val="21"/>
          <w:lang w:eastAsia="en-AU"/>
        </w:rPr>
        <w:t xml:space="preserve"> (as set out above)</w:t>
      </w:r>
      <w:r w:rsidRPr="00077175">
        <w:rPr>
          <w:rFonts w:ascii="Arial" w:eastAsia="Times New Roman" w:hAnsi="Arial" w:cs="Arial"/>
          <w:sz w:val="21"/>
          <w:szCs w:val="21"/>
          <w:lang w:eastAsia="en-AU"/>
        </w:rPr>
        <w:t>, employees will be eligible to receive the following:</w:t>
      </w:r>
    </w:p>
    <w:p w14:paraId="33370324" w14:textId="77777777" w:rsidR="00077175" w:rsidRPr="00077175" w:rsidRDefault="00077175" w:rsidP="00077175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sz w:val="21"/>
          <w:szCs w:val="21"/>
          <w:lang w:eastAsia="en-AU"/>
        </w:rPr>
      </w:pPr>
    </w:p>
    <w:p w14:paraId="2EA9DC3F" w14:textId="00E009A4" w:rsidR="0061457C" w:rsidRPr="00077175" w:rsidRDefault="0061457C" w:rsidP="00077175">
      <w:pPr>
        <w:pStyle w:val="ListParagraph"/>
        <w:numPr>
          <w:ilvl w:val="0"/>
          <w:numId w:val="13"/>
        </w:num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sz w:val="21"/>
          <w:szCs w:val="21"/>
          <w:lang w:eastAsia="en-AU"/>
        </w:rPr>
      </w:pPr>
      <w:r w:rsidRPr="00077175">
        <w:rPr>
          <w:rFonts w:ascii="Arial" w:eastAsia="Times New Roman" w:hAnsi="Arial" w:cs="Arial"/>
          <w:sz w:val="21"/>
          <w:szCs w:val="21"/>
          <w:lang w:eastAsia="en-AU"/>
        </w:rPr>
        <w:t>$3</w:t>
      </w:r>
      <w:r w:rsidRPr="00077175">
        <w:rPr>
          <w:rFonts w:ascii="Arial" w:eastAsia="Times New Roman" w:hAnsi="Arial" w:cs="Arial"/>
          <w:sz w:val="21"/>
          <w:szCs w:val="21"/>
          <w:lang w:eastAsia="en-AU"/>
        </w:rPr>
        <w:t>75</w:t>
      </w:r>
      <w:r w:rsidRPr="00077175">
        <w:rPr>
          <w:rFonts w:ascii="Arial" w:eastAsia="Times New Roman" w:hAnsi="Arial" w:cs="Arial"/>
          <w:sz w:val="21"/>
          <w:szCs w:val="21"/>
          <w:lang w:eastAsia="en-AU"/>
        </w:rPr>
        <w:t xml:space="preserve"> per each period where the employee has lost </w:t>
      </w:r>
      <w:r w:rsidR="006B2126" w:rsidRPr="00077175">
        <w:rPr>
          <w:rFonts w:ascii="Arial" w:eastAsia="Times New Roman" w:hAnsi="Arial" w:cs="Arial"/>
          <w:sz w:val="21"/>
          <w:szCs w:val="21"/>
          <w:lang w:eastAsia="en-AU"/>
        </w:rPr>
        <w:t xml:space="preserve">between 8 hours and </w:t>
      </w:r>
      <w:r w:rsidRPr="00077175">
        <w:rPr>
          <w:rFonts w:ascii="Arial" w:eastAsia="Times New Roman" w:hAnsi="Arial" w:cs="Arial"/>
          <w:sz w:val="21"/>
          <w:szCs w:val="21"/>
          <w:lang w:eastAsia="en-AU"/>
        </w:rPr>
        <w:t>less than 20 hours of work per week</w:t>
      </w:r>
      <w:r w:rsidR="00B220D9">
        <w:rPr>
          <w:rFonts w:ascii="Arial" w:eastAsia="Times New Roman" w:hAnsi="Arial" w:cs="Arial"/>
          <w:sz w:val="21"/>
          <w:szCs w:val="21"/>
          <w:lang w:eastAsia="en-AU"/>
        </w:rPr>
        <w:t>; or</w:t>
      </w:r>
    </w:p>
    <w:p w14:paraId="371C4228" w14:textId="77777777" w:rsidR="00077175" w:rsidRDefault="00077175" w:rsidP="00077175">
      <w:pPr>
        <w:pStyle w:val="ListParagraph"/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sz w:val="21"/>
          <w:szCs w:val="21"/>
          <w:lang w:eastAsia="en-AU"/>
        </w:rPr>
      </w:pPr>
    </w:p>
    <w:p w14:paraId="45731994" w14:textId="2DDE94F9" w:rsidR="0061457C" w:rsidRPr="00077175" w:rsidRDefault="0061457C" w:rsidP="00077175">
      <w:pPr>
        <w:pStyle w:val="ListParagraph"/>
        <w:numPr>
          <w:ilvl w:val="0"/>
          <w:numId w:val="13"/>
        </w:num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sz w:val="21"/>
          <w:szCs w:val="21"/>
          <w:lang w:eastAsia="en-AU"/>
        </w:rPr>
      </w:pPr>
      <w:r w:rsidRPr="00077175">
        <w:rPr>
          <w:rFonts w:ascii="Arial" w:eastAsia="Times New Roman" w:hAnsi="Arial" w:cs="Arial"/>
          <w:sz w:val="21"/>
          <w:szCs w:val="21"/>
          <w:lang w:eastAsia="en-AU"/>
        </w:rPr>
        <w:t>$</w:t>
      </w:r>
      <w:r w:rsidRPr="00077175">
        <w:rPr>
          <w:rFonts w:ascii="Arial" w:eastAsia="Times New Roman" w:hAnsi="Arial" w:cs="Arial"/>
          <w:sz w:val="21"/>
          <w:szCs w:val="21"/>
          <w:lang w:eastAsia="en-AU"/>
        </w:rPr>
        <w:t>6</w:t>
      </w:r>
      <w:r w:rsidRPr="00077175">
        <w:rPr>
          <w:rFonts w:ascii="Arial" w:eastAsia="Times New Roman" w:hAnsi="Arial" w:cs="Arial"/>
          <w:sz w:val="21"/>
          <w:szCs w:val="21"/>
          <w:lang w:eastAsia="en-AU"/>
        </w:rPr>
        <w:t xml:space="preserve">00 per each period where the employee has lost </w:t>
      </w:r>
      <w:r w:rsidR="006B2126" w:rsidRPr="00077175">
        <w:rPr>
          <w:rFonts w:ascii="Arial" w:eastAsia="Times New Roman" w:hAnsi="Arial" w:cs="Arial"/>
          <w:sz w:val="21"/>
          <w:szCs w:val="21"/>
          <w:lang w:eastAsia="en-AU"/>
        </w:rPr>
        <w:t xml:space="preserve">a full day of your usual hours </w:t>
      </w:r>
      <w:r w:rsidRPr="00077175">
        <w:rPr>
          <w:rFonts w:ascii="Arial" w:eastAsia="Times New Roman" w:hAnsi="Arial" w:cs="Arial"/>
          <w:sz w:val="21"/>
          <w:szCs w:val="21"/>
          <w:lang w:eastAsia="en-AU"/>
        </w:rPr>
        <w:t>per week</w:t>
      </w:r>
      <w:r w:rsidR="00B220D9">
        <w:rPr>
          <w:rFonts w:ascii="Arial" w:eastAsia="Times New Roman" w:hAnsi="Arial" w:cs="Arial"/>
          <w:sz w:val="21"/>
          <w:szCs w:val="21"/>
          <w:lang w:eastAsia="en-AU"/>
        </w:rPr>
        <w:t>.</w:t>
      </w:r>
    </w:p>
    <w:p w14:paraId="19AE9D90" w14:textId="77777777" w:rsidR="00077175" w:rsidRDefault="00077175" w:rsidP="00077175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sz w:val="21"/>
          <w:szCs w:val="21"/>
          <w:lang w:eastAsia="en-AU"/>
        </w:rPr>
      </w:pPr>
    </w:p>
    <w:p w14:paraId="42B4FB93" w14:textId="5222BCB7" w:rsidR="0061457C" w:rsidRPr="00077175" w:rsidRDefault="0061457C" w:rsidP="00077175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sz w:val="21"/>
          <w:szCs w:val="21"/>
          <w:lang w:eastAsia="en-AU"/>
        </w:rPr>
      </w:pPr>
      <w:r w:rsidRPr="00077175">
        <w:rPr>
          <w:rFonts w:ascii="Arial" w:eastAsia="Times New Roman" w:hAnsi="Arial" w:cs="Arial"/>
          <w:sz w:val="21"/>
          <w:szCs w:val="21"/>
          <w:lang w:eastAsia="en-AU"/>
        </w:rPr>
        <w:t>A full day of your usual work is what you were scheduled to work but could not because of a restricted movement order. This includes not being able to attend a full time, part time or casual shift of less than 8 hours.</w:t>
      </w:r>
    </w:p>
    <w:p w14:paraId="6027D6A6" w14:textId="77777777" w:rsidR="00077175" w:rsidRPr="00077175" w:rsidRDefault="00077175" w:rsidP="00077175">
      <w:pPr>
        <w:shd w:val="clear" w:color="auto" w:fill="FFFFFF"/>
        <w:spacing w:after="0" w:line="276" w:lineRule="auto"/>
        <w:outlineLvl w:val="1"/>
        <w:rPr>
          <w:rFonts w:ascii="Arial" w:hAnsi="Arial" w:cs="Arial"/>
          <w:sz w:val="21"/>
          <w:szCs w:val="21"/>
          <w:shd w:val="clear" w:color="auto" w:fill="FFFFFF"/>
        </w:rPr>
      </w:pPr>
    </w:p>
    <w:p w14:paraId="25D9D8DE" w14:textId="6809EF22" w:rsidR="00077175" w:rsidRPr="00077175" w:rsidRDefault="00077175" w:rsidP="00077175">
      <w:pPr>
        <w:shd w:val="clear" w:color="auto" w:fill="FFFFFF"/>
        <w:spacing w:after="0" w:line="276" w:lineRule="auto"/>
        <w:outlineLvl w:val="1"/>
        <w:rPr>
          <w:rFonts w:ascii="Arial" w:hAnsi="Arial" w:cs="Arial"/>
          <w:sz w:val="21"/>
          <w:szCs w:val="21"/>
          <w:shd w:val="clear" w:color="auto" w:fill="FFFFFF"/>
        </w:rPr>
      </w:pPr>
      <w:r w:rsidRPr="00077175">
        <w:rPr>
          <w:rFonts w:ascii="Arial" w:hAnsi="Arial" w:cs="Arial"/>
          <w:sz w:val="21"/>
          <w:szCs w:val="21"/>
          <w:shd w:val="clear" w:color="auto" w:fill="FFFFFF"/>
        </w:rPr>
        <w:t>Please note that t</w:t>
      </w:r>
      <w:r w:rsidR="0061457C" w:rsidRPr="00077175">
        <w:rPr>
          <w:rFonts w:ascii="Arial" w:hAnsi="Arial" w:cs="Arial"/>
          <w:sz w:val="21"/>
          <w:szCs w:val="21"/>
          <w:shd w:val="clear" w:color="auto" w:fill="FFFFFF"/>
        </w:rPr>
        <w:t>he COVID-19 Disaster Payment is a </w:t>
      </w:r>
      <w:hyperlink r:id="rId7" w:history="1">
        <w:r w:rsidR="0061457C" w:rsidRPr="00077175">
          <w:rPr>
            <w:rFonts w:ascii="Arial" w:hAnsi="Arial" w:cs="Arial"/>
            <w:sz w:val="21"/>
            <w:szCs w:val="21"/>
          </w:rPr>
          <w:t>taxable payment</w:t>
        </w:r>
      </w:hyperlink>
      <w:r w:rsidR="0061457C" w:rsidRPr="00077175">
        <w:rPr>
          <w:rFonts w:ascii="Arial" w:hAnsi="Arial" w:cs="Arial"/>
          <w:sz w:val="21"/>
          <w:szCs w:val="21"/>
          <w:shd w:val="clear" w:color="auto" w:fill="FFFFFF"/>
        </w:rPr>
        <w:t xml:space="preserve">. This means </w:t>
      </w:r>
      <w:r w:rsidR="006B2126" w:rsidRPr="00077175">
        <w:rPr>
          <w:rFonts w:ascii="Arial" w:hAnsi="Arial" w:cs="Arial"/>
          <w:sz w:val="21"/>
          <w:szCs w:val="21"/>
          <w:shd w:val="clear" w:color="auto" w:fill="FFFFFF"/>
        </w:rPr>
        <w:t>employees will</w:t>
      </w:r>
      <w:r w:rsidR="0061457C" w:rsidRPr="00077175">
        <w:rPr>
          <w:rFonts w:ascii="Arial" w:hAnsi="Arial" w:cs="Arial"/>
          <w:sz w:val="21"/>
          <w:szCs w:val="21"/>
          <w:shd w:val="clear" w:color="auto" w:fill="FFFFFF"/>
        </w:rPr>
        <w:t xml:space="preserve"> need to include it in </w:t>
      </w:r>
      <w:r w:rsidR="006B2126" w:rsidRPr="00077175">
        <w:rPr>
          <w:rFonts w:ascii="Arial" w:hAnsi="Arial" w:cs="Arial"/>
          <w:sz w:val="21"/>
          <w:szCs w:val="21"/>
          <w:shd w:val="clear" w:color="auto" w:fill="FFFFFF"/>
        </w:rPr>
        <w:t>their</w:t>
      </w:r>
      <w:r w:rsidR="0061457C" w:rsidRPr="00077175">
        <w:rPr>
          <w:rFonts w:ascii="Arial" w:hAnsi="Arial" w:cs="Arial"/>
          <w:sz w:val="21"/>
          <w:szCs w:val="21"/>
          <w:shd w:val="clear" w:color="auto" w:fill="FFFFFF"/>
        </w:rPr>
        <w:t xml:space="preserve"> income tax return.</w:t>
      </w:r>
      <w:r w:rsidR="0061457C" w:rsidRPr="0007717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14:paraId="1A44201A" w14:textId="77777777" w:rsidR="00077175" w:rsidRPr="00077175" w:rsidRDefault="00077175" w:rsidP="0007717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7"/>
          <w:szCs w:val="27"/>
        </w:rPr>
      </w:pPr>
    </w:p>
    <w:p w14:paraId="25E7694C" w14:textId="49B312EA" w:rsidR="00EF708B" w:rsidRDefault="00EF708B" w:rsidP="00077175">
      <w:pPr>
        <w:shd w:val="clear" w:color="auto" w:fill="FFFFFF"/>
        <w:spacing w:after="0" w:line="276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en-AU"/>
        </w:rPr>
      </w:pPr>
      <w:r w:rsidRPr="00077175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How to Claim?</w:t>
      </w:r>
    </w:p>
    <w:p w14:paraId="75E982DB" w14:textId="77777777" w:rsidR="00077175" w:rsidRPr="00077175" w:rsidRDefault="00077175" w:rsidP="00077175">
      <w:pPr>
        <w:shd w:val="clear" w:color="auto" w:fill="FFFFFF"/>
        <w:spacing w:after="0" w:line="276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en-AU"/>
        </w:rPr>
      </w:pPr>
    </w:p>
    <w:p w14:paraId="5CD34BA2" w14:textId="36E39572" w:rsidR="009A22A0" w:rsidRPr="00077175" w:rsidRDefault="00EF708B" w:rsidP="00077175">
      <w:pPr>
        <w:spacing w:after="0" w:line="276" w:lineRule="auto"/>
        <w:rPr>
          <w:rFonts w:ascii="Arial" w:hAnsi="Arial" w:cs="Arial"/>
        </w:rPr>
      </w:pPr>
      <w:proofErr w:type="gramStart"/>
      <w:r w:rsidRPr="00077175">
        <w:rPr>
          <w:rFonts w:ascii="Arial" w:hAnsi="Arial" w:cs="Arial"/>
          <w:sz w:val="21"/>
          <w:szCs w:val="21"/>
          <w:shd w:val="clear" w:color="auto" w:fill="FFFFFF"/>
        </w:rPr>
        <w:t>In order to</w:t>
      </w:r>
      <w:proofErr w:type="gramEnd"/>
      <w:r w:rsidRPr="00077175">
        <w:rPr>
          <w:rFonts w:ascii="Arial" w:hAnsi="Arial" w:cs="Arial"/>
          <w:sz w:val="21"/>
          <w:szCs w:val="21"/>
          <w:shd w:val="clear" w:color="auto" w:fill="FFFFFF"/>
        </w:rPr>
        <w:t xml:space="preserve"> claim the COVID-19 Disaster Payment, Australian residents are required to do so online through their </w:t>
      </w:r>
      <w:proofErr w:type="spellStart"/>
      <w:r w:rsidR="009A22A0" w:rsidRPr="00077175">
        <w:rPr>
          <w:rFonts w:ascii="Arial" w:hAnsi="Arial" w:cs="Arial"/>
          <w:sz w:val="21"/>
          <w:szCs w:val="21"/>
          <w:shd w:val="clear" w:color="auto" w:fill="FFFFFF"/>
        </w:rPr>
        <w:t>myGov</w:t>
      </w:r>
      <w:proofErr w:type="spellEnd"/>
      <w:r w:rsidR="009A22A0" w:rsidRPr="00077175">
        <w:rPr>
          <w:rFonts w:ascii="Arial" w:hAnsi="Arial" w:cs="Arial"/>
          <w:sz w:val="21"/>
          <w:szCs w:val="21"/>
          <w:shd w:val="clear" w:color="auto" w:fill="FFFFFF"/>
        </w:rPr>
        <w:t xml:space="preserve"> account, which needs to be linked to Centrelink. Further eligible working visa holders can claim over the phone by calling 180 22 66</w:t>
      </w:r>
      <w:r w:rsidR="009A22A0" w:rsidRPr="00077175">
        <w:rPr>
          <w:rFonts w:ascii="Arial" w:hAnsi="Arial" w:cs="Arial"/>
        </w:rPr>
        <w:t xml:space="preserve">. </w:t>
      </w:r>
    </w:p>
    <w:p w14:paraId="77CC6D40" w14:textId="34475326" w:rsidR="00EF708B" w:rsidRDefault="00EF708B" w:rsidP="009A22A0"/>
    <w:sectPr w:rsidR="00EF70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3C7A"/>
    <w:multiLevelType w:val="multilevel"/>
    <w:tmpl w:val="B390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B10D37"/>
    <w:multiLevelType w:val="hybridMultilevel"/>
    <w:tmpl w:val="78304818"/>
    <w:lvl w:ilvl="0" w:tplc="7E88C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7E248F"/>
    <w:multiLevelType w:val="multilevel"/>
    <w:tmpl w:val="6046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E07A31"/>
    <w:multiLevelType w:val="multilevel"/>
    <w:tmpl w:val="012E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6517A2"/>
    <w:multiLevelType w:val="multilevel"/>
    <w:tmpl w:val="BF1E7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E07A3D"/>
    <w:multiLevelType w:val="multilevel"/>
    <w:tmpl w:val="6D34E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34538B"/>
    <w:multiLevelType w:val="hybridMultilevel"/>
    <w:tmpl w:val="7590A81A"/>
    <w:lvl w:ilvl="0" w:tplc="7E88C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200DCD"/>
    <w:multiLevelType w:val="multilevel"/>
    <w:tmpl w:val="483473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C60D9D"/>
    <w:multiLevelType w:val="multilevel"/>
    <w:tmpl w:val="D4B2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780486"/>
    <w:multiLevelType w:val="hybridMultilevel"/>
    <w:tmpl w:val="8DC2C2C6"/>
    <w:lvl w:ilvl="0" w:tplc="7E88C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566B9"/>
    <w:multiLevelType w:val="multilevel"/>
    <w:tmpl w:val="0706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AD143DB"/>
    <w:multiLevelType w:val="hybridMultilevel"/>
    <w:tmpl w:val="6B6690A6"/>
    <w:lvl w:ilvl="0" w:tplc="7E88C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10960"/>
    <w:multiLevelType w:val="multilevel"/>
    <w:tmpl w:val="A090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8E2D98"/>
    <w:multiLevelType w:val="hybridMultilevel"/>
    <w:tmpl w:val="8DC2C2C6"/>
    <w:lvl w:ilvl="0" w:tplc="7E88C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203B6"/>
    <w:multiLevelType w:val="hybridMultilevel"/>
    <w:tmpl w:val="163C4E66"/>
    <w:lvl w:ilvl="0" w:tplc="7E88C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C23F8"/>
    <w:multiLevelType w:val="multilevel"/>
    <w:tmpl w:val="386622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5"/>
  </w:num>
  <w:num w:numId="5">
    <w:abstractNumId w:val="12"/>
  </w:num>
  <w:num w:numId="6">
    <w:abstractNumId w:val="11"/>
  </w:num>
  <w:num w:numId="7">
    <w:abstractNumId w:val="8"/>
  </w:num>
  <w:num w:numId="8">
    <w:abstractNumId w:val="14"/>
  </w:num>
  <w:num w:numId="9">
    <w:abstractNumId w:val="3"/>
  </w:num>
  <w:num w:numId="10">
    <w:abstractNumId w:val="10"/>
  </w:num>
  <w:num w:numId="11">
    <w:abstractNumId w:val="1"/>
  </w:num>
  <w:num w:numId="12">
    <w:abstractNumId w:val="13"/>
  </w:num>
  <w:num w:numId="13">
    <w:abstractNumId w:val="9"/>
  </w:num>
  <w:num w:numId="14">
    <w:abstractNumId w:val="4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8B"/>
    <w:rsid w:val="00077175"/>
    <w:rsid w:val="00361120"/>
    <w:rsid w:val="00372C1A"/>
    <w:rsid w:val="00454C89"/>
    <w:rsid w:val="004D3316"/>
    <w:rsid w:val="00521AC0"/>
    <w:rsid w:val="0061457C"/>
    <w:rsid w:val="006B2126"/>
    <w:rsid w:val="009A2099"/>
    <w:rsid w:val="009A22A0"/>
    <w:rsid w:val="00AB79C5"/>
    <w:rsid w:val="00B220D9"/>
    <w:rsid w:val="00E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F2B43"/>
  <w15:chartTrackingRefBased/>
  <w15:docId w15:val="{0229577B-D886-424D-9DE2-4D2FD9FE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F70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EF70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708B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EF708B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EF7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EF708B"/>
    <w:rPr>
      <w:b/>
      <w:bCs/>
    </w:rPr>
  </w:style>
  <w:style w:type="character" w:styleId="Emphasis">
    <w:name w:val="Emphasis"/>
    <w:basedOn w:val="DefaultParagraphFont"/>
    <w:uiPriority w:val="20"/>
    <w:qFormat/>
    <w:rsid w:val="00EF708B"/>
    <w:rPr>
      <w:i/>
      <w:iCs/>
    </w:rPr>
  </w:style>
  <w:style w:type="paragraph" w:customStyle="1" w:styleId="firstitem">
    <w:name w:val="first_item"/>
    <w:basedOn w:val="Normal"/>
    <w:rsid w:val="00EF7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astitem">
    <w:name w:val="last_item"/>
    <w:basedOn w:val="Normal"/>
    <w:rsid w:val="00EF7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EF70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7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6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2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7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5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3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ervicesaustralia.gov.au/individuals/services/centrelink/covid-19-disaster-payment/how-much-you-can-get/paying-tax-your-pay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rvicesaustralia.gov.au/individuals/services/centrelink/pandemic-leave-disaster-payment" TargetMode="External"/><Relationship Id="rId5" Type="http://schemas.openxmlformats.org/officeDocument/2006/relationships/hyperlink" Target="https://www.servicesaustralia.gov.au/individuals/subjects/income-support-payme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865</Words>
  <Characters>4104</Characters>
  <Application>Microsoft Office Word</Application>
  <DocSecurity>0</DocSecurity>
  <Lines>136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Galatoulas</dc:creator>
  <cp:keywords/>
  <dc:description/>
  <cp:lastModifiedBy>Marina Galatoulas</cp:lastModifiedBy>
  <cp:revision>4</cp:revision>
  <dcterms:created xsi:type="dcterms:W3CDTF">2021-07-17T03:21:00Z</dcterms:created>
  <dcterms:modified xsi:type="dcterms:W3CDTF">2021-07-17T04:53:00Z</dcterms:modified>
</cp:coreProperties>
</file>